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9728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9728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9728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9728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9728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9728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9728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9728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9728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9728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9728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9728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9728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9728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9728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9728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9728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17344782" w:rsidR="0054701E" w:rsidRDefault="00A95FC1" w:rsidP="00CB41C4">
      <w:pPr>
        <w:tabs>
          <w:tab w:val="left" w:leader="underscore" w:pos="9639"/>
        </w:tabs>
        <w:spacing w:after="0" w:line="240" w:lineRule="auto"/>
        <w:jc w:val="both"/>
        <w:rPr>
          <w:rFonts w:cs="Calibri"/>
        </w:rPr>
      </w:pPr>
      <w:r w:rsidRPr="00A95FC1">
        <w:rPr>
          <w:rFonts w:cs="Calibri"/>
        </w:rPr>
        <w:t>La comisión municipal del deporte de Santa Cruz de Juventino Rosas, tiene la finalidad de promover, fomentar la participación ciudadana en actividades de física, recreativas y deportivas, para mejora de la calidad de vida y en favor de salud de los ciudadanos santacrucenses.</w:t>
      </w:r>
    </w:p>
    <w:p w14:paraId="4BA80145" w14:textId="77777777" w:rsidR="00A95FC1" w:rsidRPr="00E74967" w:rsidRDefault="00A95FC1"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Default="007D1E76" w:rsidP="00CB41C4">
      <w:pPr>
        <w:tabs>
          <w:tab w:val="left" w:leader="underscore" w:pos="9639"/>
        </w:tabs>
        <w:spacing w:after="0" w:line="240" w:lineRule="auto"/>
        <w:jc w:val="both"/>
        <w:rPr>
          <w:rFonts w:cs="Calibri"/>
        </w:rPr>
      </w:pPr>
    </w:p>
    <w:p w14:paraId="68D1EE1E" w14:textId="02549105" w:rsidR="00A95FC1" w:rsidRPr="00A95FC1" w:rsidRDefault="00A95FC1" w:rsidP="00A95FC1">
      <w:pPr>
        <w:rPr>
          <w:rFonts w:cs="Calibri"/>
        </w:rPr>
      </w:pPr>
      <w:r w:rsidRPr="00A95FC1">
        <w:rPr>
          <w:rFonts w:cs="Calibri"/>
        </w:rPr>
        <w:t>Se recibe un subsidio mensual por parte de presidencia municipal, para llevar aca</w:t>
      </w:r>
      <w:r>
        <w:rPr>
          <w:rFonts w:cs="Calibri"/>
        </w:rPr>
        <w:t>bo las actividades deportivas y recreativas</w:t>
      </w:r>
      <w:r w:rsidRPr="00A95FC1">
        <w:rPr>
          <w:rFonts w:cs="Calibri"/>
        </w:rPr>
        <w:t>, así como el ingreso propio que genera el ente por sus actividades propias.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2FA181C1" w:rsidR="007D1E76" w:rsidRDefault="00A95FC1" w:rsidP="00CB41C4">
      <w:pPr>
        <w:tabs>
          <w:tab w:val="left" w:leader="underscore" w:pos="9639"/>
        </w:tabs>
        <w:spacing w:after="0" w:line="240" w:lineRule="auto"/>
        <w:jc w:val="both"/>
        <w:rPr>
          <w:rFonts w:cs="Calibri"/>
        </w:rPr>
      </w:pPr>
      <w:r w:rsidRPr="00A95FC1">
        <w:rPr>
          <w:rFonts w:cs="Calibri"/>
        </w:rPr>
        <w:t>4 diciembre del 2004</w:t>
      </w:r>
    </w:p>
    <w:p w14:paraId="61FB9CBB" w14:textId="77777777" w:rsidR="00A95FC1" w:rsidRPr="00E74967" w:rsidRDefault="00A95FC1"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B8A70D" w14:textId="77777777" w:rsidR="00A95FC1" w:rsidRPr="00E74967" w:rsidRDefault="00A95FC1"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1B416871"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Se informará sobre:</w:t>
      </w:r>
    </w:p>
    <w:p w14:paraId="375068F4" w14:textId="77777777" w:rsidR="00A95FC1" w:rsidRPr="00E74967" w:rsidRDefault="00A95FC1" w:rsidP="00A95FC1">
      <w:pPr>
        <w:tabs>
          <w:tab w:val="left" w:leader="underscore" w:pos="9639"/>
        </w:tabs>
        <w:spacing w:after="0" w:line="240" w:lineRule="auto"/>
        <w:jc w:val="both"/>
        <w:rPr>
          <w:rFonts w:cs="Calibri"/>
        </w:rPr>
      </w:pPr>
    </w:p>
    <w:p w14:paraId="22D7316F"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4902C2B" w14:textId="77777777" w:rsidR="00A95FC1" w:rsidRDefault="00A95FC1" w:rsidP="00A95FC1">
      <w:pPr>
        <w:tabs>
          <w:tab w:val="left" w:leader="underscore" w:pos="9639"/>
        </w:tabs>
        <w:spacing w:after="0" w:line="240" w:lineRule="auto"/>
        <w:jc w:val="both"/>
        <w:rPr>
          <w:rFonts w:cs="Calibri"/>
        </w:rPr>
      </w:pPr>
      <w:r w:rsidRPr="00ED5D57">
        <w:rPr>
          <w:rFonts w:cs="Calibri"/>
        </w:rPr>
        <w:t>Promover las actividades físicas y recreativas en la ciudadanía santacrucenses.</w:t>
      </w:r>
    </w:p>
    <w:p w14:paraId="19FB33FB" w14:textId="77777777" w:rsidR="00A95FC1" w:rsidRPr="00E74967" w:rsidRDefault="00A95FC1" w:rsidP="00A95FC1">
      <w:pPr>
        <w:tabs>
          <w:tab w:val="left" w:leader="underscore" w:pos="9639"/>
        </w:tabs>
        <w:spacing w:after="0" w:line="240" w:lineRule="auto"/>
        <w:jc w:val="both"/>
        <w:rPr>
          <w:rFonts w:cs="Calibri"/>
        </w:rPr>
      </w:pPr>
    </w:p>
    <w:p w14:paraId="5505ED2A"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F683AF3" w14:textId="77777777" w:rsidR="00A95FC1" w:rsidRDefault="00A95FC1" w:rsidP="00A95FC1">
      <w:pPr>
        <w:tabs>
          <w:tab w:val="left" w:leader="underscore" w:pos="9639"/>
        </w:tabs>
        <w:spacing w:after="0" w:line="240" w:lineRule="auto"/>
        <w:jc w:val="both"/>
        <w:rPr>
          <w:rFonts w:cs="Calibri"/>
        </w:rPr>
      </w:pPr>
      <w:r>
        <w:rPr>
          <w:rFonts w:cs="Calibri"/>
        </w:rPr>
        <w:t>Recreación y deporte.</w:t>
      </w:r>
    </w:p>
    <w:p w14:paraId="3CAA5C30" w14:textId="77777777" w:rsidR="00A95FC1" w:rsidRPr="00E74967" w:rsidRDefault="00A95FC1" w:rsidP="00A95FC1">
      <w:pPr>
        <w:tabs>
          <w:tab w:val="left" w:leader="underscore" w:pos="9639"/>
        </w:tabs>
        <w:spacing w:after="0" w:line="240" w:lineRule="auto"/>
        <w:jc w:val="both"/>
        <w:rPr>
          <w:rFonts w:cs="Calibri"/>
        </w:rPr>
      </w:pPr>
      <w:r>
        <w:rPr>
          <w:rFonts w:cs="Calibri"/>
        </w:rPr>
        <w:t xml:space="preserve"> </w:t>
      </w:r>
    </w:p>
    <w:p w14:paraId="6E9F6418"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73CFD192" w14:textId="77777777" w:rsidR="00A95FC1" w:rsidRDefault="00A95FC1" w:rsidP="00A95FC1">
      <w:pPr>
        <w:tabs>
          <w:tab w:val="left" w:leader="underscore" w:pos="9639"/>
        </w:tabs>
        <w:spacing w:after="0" w:line="240" w:lineRule="auto"/>
        <w:jc w:val="both"/>
        <w:rPr>
          <w:rFonts w:cs="Calibri"/>
        </w:rPr>
      </w:pPr>
      <w:r>
        <w:rPr>
          <w:rFonts w:cs="Calibri"/>
        </w:rPr>
        <w:t>1 de enero al 31 de marzo 2023 de 2022</w:t>
      </w:r>
    </w:p>
    <w:p w14:paraId="06A7BAC4" w14:textId="77777777" w:rsidR="00A95FC1" w:rsidRPr="00E74967" w:rsidRDefault="00A95FC1" w:rsidP="00A95FC1">
      <w:pPr>
        <w:tabs>
          <w:tab w:val="left" w:leader="underscore" w:pos="9639"/>
        </w:tabs>
        <w:spacing w:after="0" w:line="240" w:lineRule="auto"/>
        <w:jc w:val="both"/>
        <w:rPr>
          <w:rFonts w:cs="Calibri"/>
        </w:rPr>
      </w:pPr>
    </w:p>
    <w:p w14:paraId="6BB493E5"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099A95DB" w14:textId="77777777" w:rsidR="00A95FC1" w:rsidRDefault="00A95FC1" w:rsidP="00A95FC1">
      <w:pPr>
        <w:tabs>
          <w:tab w:val="left" w:leader="underscore" w:pos="9639"/>
        </w:tabs>
        <w:spacing w:after="0" w:line="240" w:lineRule="auto"/>
        <w:jc w:val="both"/>
        <w:rPr>
          <w:rFonts w:cs="Calibri"/>
        </w:rPr>
      </w:pPr>
      <w:r>
        <w:rPr>
          <w:rFonts w:cs="Calibri"/>
        </w:rPr>
        <w:t xml:space="preserve">Personas morales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447D5473"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1D88FC" w14:textId="77777777" w:rsidR="00A95FC1" w:rsidRDefault="00A95FC1" w:rsidP="00A95FC1">
      <w:pPr>
        <w:tabs>
          <w:tab w:val="left" w:leader="underscore" w:pos="9639"/>
        </w:tabs>
        <w:spacing w:after="0" w:line="240" w:lineRule="auto"/>
        <w:jc w:val="both"/>
        <w:rPr>
          <w:rFonts w:cs="Calibri"/>
        </w:rPr>
      </w:pPr>
    </w:p>
    <w:p w14:paraId="631CF0C7" w14:textId="77777777" w:rsidR="00A95FC1" w:rsidRPr="00ED5D57" w:rsidRDefault="00A95FC1" w:rsidP="00A95FC1">
      <w:pPr>
        <w:pStyle w:val="Prrafodelista"/>
        <w:numPr>
          <w:ilvl w:val="0"/>
          <w:numId w:val="2"/>
        </w:numPr>
        <w:tabs>
          <w:tab w:val="left" w:leader="underscore" w:pos="9639"/>
        </w:tabs>
        <w:spacing w:after="0" w:line="240" w:lineRule="auto"/>
        <w:jc w:val="both"/>
        <w:rPr>
          <w:rFonts w:cs="Calibri"/>
        </w:rPr>
      </w:pPr>
      <w:r w:rsidRPr="00ED5D57">
        <w:rPr>
          <w:rFonts w:cs="Calibri"/>
        </w:rPr>
        <w:lastRenderedPageBreak/>
        <w:t>Impuesto cedular de nominas</w:t>
      </w:r>
    </w:p>
    <w:p w14:paraId="684DFC33" w14:textId="77777777" w:rsidR="00A95FC1" w:rsidRPr="00ED5D57" w:rsidRDefault="00A95FC1" w:rsidP="00A95FC1">
      <w:pPr>
        <w:pStyle w:val="Prrafodelista"/>
        <w:numPr>
          <w:ilvl w:val="0"/>
          <w:numId w:val="2"/>
        </w:numPr>
        <w:tabs>
          <w:tab w:val="left" w:leader="underscore" w:pos="9639"/>
        </w:tabs>
        <w:spacing w:after="0" w:line="240" w:lineRule="auto"/>
        <w:jc w:val="both"/>
        <w:rPr>
          <w:rFonts w:cs="Calibri"/>
        </w:rPr>
      </w:pPr>
      <w:r w:rsidRPr="00ED5D57">
        <w:rPr>
          <w:rFonts w:cs="Calibri"/>
        </w:rPr>
        <w:t>Seguridad social</w:t>
      </w:r>
    </w:p>
    <w:p w14:paraId="12D11EAD" w14:textId="77777777" w:rsidR="00A95FC1" w:rsidRPr="00ED5D57" w:rsidRDefault="00A95FC1" w:rsidP="00A95FC1">
      <w:pPr>
        <w:pStyle w:val="Prrafodelista"/>
        <w:numPr>
          <w:ilvl w:val="0"/>
          <w:numId w:val="2"/>
        </w:numPr>
        <w:tabs>
          <w:tab w:val="left" w:leader="underscore" w:pos="9639"/>
        </w:tabs>
        <w:spacing w:after="0" w:line="240" w:lineRule="auto"/>
        <w:jc w:val="both"/>
        <w:rPr>
          <w:rFonts w:cs="Calibri"/>
        </w:rPr>
      </w:pPr>
      <w:r w:rsidRPr="00ED5D57">
        <w:rPr>
          <w:rFonts w:cs="Calibri"/>
        </w:rPr>
        <w:t>Retenciones de sueldos y salarios</w:t>
      </w:r>
    </w:p>
    <w:p w14:paraId="7B9286C5" w14:textId="77777777" w:rsidR="00A95FC1" w:rsidRPr="00ED5D57" w:rsidRDefault="00A95FC1" w:rsidP="00A95FC1">
      <w:pPr>
        <w:pStyle w:val="Prrafodelista"/>
        <w:numPr>
          <w:ilvl w:val="0"/>
          <w:numId w:val="2"/>
        </w:numPr>
        <w:tabs>
          <w:tab w:val="left" w:leader="underscore" w:pos="9639"/>
        </w:tabs>
        <w:spacing w:after="0" w:line="240" w:lineRule="auto"/>
        <w:jc w:val="both"/>
        <w:rPr>
          <w:rFonts w:cs="Calibri"/>
        </w:rPr>
      </w:pPr>
      <w:r w:rsidRPr="00ED5D57">
        <w:rPr>
          <w:rFonts w:cs="Calibri"/>
        </w:rPr>
        <w:t>Infonavit</w:t>
      </w:r>
    </w:p>
    <w:p w14:paraId="3F492F0C" w14:textId="77777777" w:rsidR="00A95FC1" w:rsidRPr="00ED5D57" w:rsidRDefault="00A95FC1" w:rsidP="00A95FC1">
      <w:pPr>
        <w:pStyle w:val="Prrafodelista"/>
        <w:numPr>
          <w:ilvl w:val="0"/>
          <w:numId w:val="2"/>
        </w:numPr>
        <w:tabs>
          <w:tab w:val="left" w:leader="underscore" w:pos="9639"/>
        </w:tabs>
        <w:spacing w:after="0" w:line="240" w:lineRule="auto"/>
        <w:jc w:val="both"/>
        <w:rPr>
          <w:rFonts w:cs="Calibri"/>
        </w:rPr>
      </w:pPr>
      <w:r w:rsidRPr="00ED5D57">
        <w:rPr>
          <w:rFonts w:cs="Calibri"/>
        </w:rPr>
        <w:t>Retenciones de IVA e ISR</w:t>
      </w:r>
    </w:p>
    <w:p w14:paraId="759EC662" w14:textId="77777777" w:rsidR="00A95FC1" w:rsidRPr="00ED5D57" w:rsidRDefault="00A95FC1" w:rsidP="00A95FC1">
      <w:pPr>
        <w:pStyle w:val="Prrafodelista"/>
        <w:numPr>
          <w:ilvl w:val="0"/>
          <w:numId w:val="2"/>
        </w:numPr>
        <w:tabs>
          <w:tab w:val="left" w:leader="underscore" w:pos="9639"/>
        </w:tabs>
        <w:spacing w:after="0" w:line="240" w:lineRule="auto"/>
        <w:jc w:val="both"/>
        <w:rPr>
          <w:rFonts w:cs="Calibri"/>
        </w:rPr>
      </w:pPr>
      <w:r w:rsidRPr="00ED5D57">
        <w:rPr>
          <w:rFonts w:cs="Calibri"/>
        </w:rPr>
        <w:t>Entero impuesto cedular</w:t>
      </w:r>
    </w:p>
    <w:p w14:paraId="672D9470"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AA469D2" w14:textId="77777777" w:rsidR="00A95FC1" w:rsidRDefault="00A95FC1" w:rsidP="00A95FC1">
      <w:pPr>
        <w:tabs>
          <w:tab w:val="left" w:leader="underscore" w:pos="9639"/>
        </w:tabs>
        <w:spacing w:after="0" w:line="240" w:lineRule="auto"/>
        <w:ind w:firstLine="708"/>
        <w:jc w:val="both"/>
        <w:rPr>
          <w:rFonts w:cs="Calibri"/>
        </w:rPr>
      </w:pPr>
      <w:r w:rsidRPr="00E74967">
        <w:rPr>
          <w:rFonts w:cs="Calibri"/>
        </w:rPr>
        <w:t>*Anexar organigrama de la entidad.</w:t>
      </w:r>
      <w:r>
        <w:rPr>
          <w:rFonts w:cs="Calibri"/>
        </w:rPr>
        <w:t xml:space="preserve"> (Se anexa al final)</w:t>
      </w:r>
    </w:p>
    <w:p w14:paraId="707C9506" w14:textId="77777777" w:rsidR="00A95FC1" w:rsidRPr="00E74967" w:rsidRDefault="00A95FC1" w:rsidP="00A95FC1">
      <w:pPr>
        <w:tabs>
          <w:tab w:val="left" w:leader="underscore" w:pos="9639"/>
        </w:tabs>
        <w:spacing w:after="0" w:line="240" w:lineRule="auto"/>
        <w:jc w:val="both"/>
        <w:rPr>
          <w:rFonts w:cs="Calibri"/>
        </w:rPr>
      </w:pPr>
    </w:p>
    <w:p w14:paraId="766DEB0E"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1DF7D3B" w14:textId="77777777" w:rsidR="00A95FC1" w:rsidRPr="00E74967" w:rsidRDefault="00A95FC1" w:rsidP="00A95FC1">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E280BB" w14:textId="6D60F579" w:rsidR="007D1E76" w:rsidRPr="000C3365" w:rsidRDefault="007D1E76" w:rsidP="000C3365">
      <w:pPr>
        <w:pStyle w:val="Ttulo2"/>
        <w:rPr>
          <w:rFonts w:asciiTheme="minorHAnsi" w:hAnsiTheme="minorHAnsi" w:cstheme="minorHAnsi"/>
          <w:b/>
          <w:color w:val="auto"/>
          <w:sz w:val="22"/>
        </w:rPr>
      </w:pPr>
    </w:p>
    <w:p w14:paraId="4A298E70" w14:textId="77777777" w:rsidR="00A95FC1" w:rsidRPr="000C3365" w:rsidRDefault="00A95FC1" w:rsidP="00A95FC1">
      <w:pPr>
        <w:pStyle w:val="Ttulo2"/>
        <w:rPr>
          <w:rFonts w:asciiTheme="minorHAnsi" w:hAnsiTheme="minorHAnsi" w:cstheme="minorHAnsi"/>
          <w:b/>
          <w:color w:val="auto"/>
          <w:sz w:val="22"/>
        </w:rPr>
      </w:pPr>
      <w:r w:rsidRPr="000C3365">
        <w:rPr>
          <w:rFonts w:asciiTheme="minorHAnsi" w:hAnsiTheme="minorHAnsi" w:cstheme="minorHAnsi"/>
          <w:b/>
          <w:color w:val="auto"/>
          <w:sz w:val="22"/>
        </w:rPr>
        <w:t>5. Bases de Preparación de los Estados Financieros:</w:t>
      </w:r>
    </w:p>
    <w:p w14:paraId="374A3694"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Se informará sobre:</w:t>
      </w:r>
    </w:p>
    <w:p w14:paraId="351CA814" w14:textId="77777777" w:rsidR="00A95FC1" w:rsidRPr="00E74967" w:rsidRDefault="00A95FC1" w:rsidP="00A95FC1">
      <w:pPr>
        <w:tabs>
          <w:tab w:val="left" w:leader="underscore" w:pos="9639"/>
        </w:tabs>
        <w:spacing w:after="0" w:line="240" w:lineRule="auto"/>
        <w:jc w:val="both"/>
        <w:rPr>
          <w:rFonts w:cs="Calibri"/>
        </w:rPr>
      </w:pPr>
    </w:p>
    <w:p w14:paraId="2768D8B7" w14:textId="77777777" w:rsidR="00A95FC1" w:rsidRDefault="00A95FC1" w:rsidP="00A95FC1">
      <w:pPr>
        <w:pStyle w:val="Prrafodelista"/>
        <w:numPr>
          <w:ilvl w:val="0"/>
          <w:numId w:val="3"/>
        </w:numPr>
        <w:tabs>
          <w:tab w:val="left" w:leader="underscore" w:pos="9639"/>
        </w:tabs>
        <w:spacing w:after="0" w:line="240" w:lineRule="auto"/>
        <w:jc w:val="both"/>
        <w:rPr>
          <w:rFonts w:cs="Calibri"/>
        </w:rPr>
      </w:pPr>
      <w:r w:rsidRPr="00ED5D57">
        <w:rPr>
          <w:rFonts w:cs="Calibri"/>
        </w:rPr>
        <w:t>Si se ha observado la normatividad emitida por el CONAC y las disposiciones legales aplicables.</w:t>
      </w:r>
    </w:p>
    <w:p w14:paraId="7C4EA8F6" w14:textId="77777777" w:rsidR="00A95FC1" w:rsidRPr="00ED5D57" w:rsidRDefault="00A95FC1" w:rsidP="00A95FC1">
      <w:pPr>
        <w:pStyle w:val="Prrafodelista"/>
        <w:tabs>
          <w:tab w:val="left" w:leader="underscore" w:pos="9639"/>
        </w:tabs>
        <w:spacing w:after="0" w:line="240" w:lineRule="auto"/>
        <w:jc w:val="both"/>
        <w:rPr>
          <w:rFonts w:cs="Calibri"/>
        </w:rPr>
      </w:pPr>
    </w:p>
    <w:p w14:paraId="70B4E651" w14:textId="77777777" w:rsidR="00A95FC1" w:rsidRDefault="00A95FC1" w:rsidP="00A95FC1">
      <w:pPr>
        <w:tabs>
          <w:tab w:val="left" w:leader="underscore" w:pos="9639"/>
        </w:tabs>
        <w:spacing w:after="0" w:line="240" w:lineRule="auto"/>
        <w:jc w:val="both"/>
        <w:rPr>
          <w:rFonts w:cs="Calibri"/>
        </w:rPr>
      </w:pPr>
      <w:r>
        <w:rPr>
          <w:rFonts w:cs="Calibri"/>
        </w:rPr>
        <w:t xml:space="preserve">               </w:t>
      </w:r>
      <w:r w:rsidRPr="00ED5D57">
        <w:rPr>
          <w:rFonts w:cs="Calibri"/>
        </w:rPr>
        <w:t>Se aplica la normatividad vigente de la última reforma publicada</w:t>
      </w:r>
      <w:r>
        <w:rPr>
          <w:rFonts w:cs="Calibri"/>
        </w:rPr>
        <w:t>.</w:t>
      </w:r>
    </w:p>
    <w:p w14:paraId="66F4A27E" w14:textId="77777777" w:rsidR="00A95FC1" w:rsidRPr="00E74967" w:rsidRDefault="00A95FC1" w:rsidP="00A95FC1">
      <w:pPr>
        <w:tabs>
          <w:tab w:val="left" w:leader="underscore" w:pos="9639"/>
        </w:tabs>
        <w:spacing w:after="0" w:line="240" w:lineRule="auto"/>
        <w:jc w:val="both"/>
        <w:rPr>
          <w:rFonts w:cs="Calibri"/>
        </w:rPr>
      </w:pPr>
    </w:p>
    <w:p w14:paraId="520A995C" w14:textId="77777777" w:rsidR="00A95FC1" w:rsidRPr="00107DDE" w:rsidRDefault="00A95FC1" w:rsidP="00A95FC1">
      <w:pPr>
        <w:pStyle w:val="Prrafodelista"/>
        <w:numPr>
          <w:ilvl w:val="0"/>
          <w:numId w:val="3"/>
        </w:numPr>
        <w:tabs>
          <w:tab w:val="left" w:leader="underscore" w:pos="9639"/>
        </w:tabs>
        <w:spacing w:after="0" w:line="240" w:lineRule="auto"/>
        <w:jc w:val="both"/>
        <w:rPr>
          <w:rFonts w:cs="Calibri"/>
        </w:rPr>
      </w:pPr>
      <w:r w:rsidRPr="00107DDE">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A333D" w14:textId="77777777" w:rsidR="00A95FC1" w:rsidRPr="00107DDE" w:rsidRDefault="00A95FC1" w:rsidP="00A95FC1">
      <w:pPr>
        <w:pStyle w:val="Prrafodelista"/>
        <w:tabs>
          <w:tab w:val="left" w:leader="underscore" w:pos="9639"/>
        </w:tabs>
        <w:spacing w:after="0" w:line="240" w:lineRule="auto"/>
        <w:jc w:val="both"/>
        <w:rPr>
          <w:rFonts w:cs="Calibri"/>
        </w:rPr>
      </w:pPr>
    </w:p>
    <w:p w14:paraId="4B7C9CAD" w14:textId="77777777" w:rsidR="00A95FC1" w:rsidRDefault="00A95FC1" w:rsidP="00A95FC1">
      <w:pPr>
        <w:tabs>
          <w:tab w:val="left" w:leader="underscore" w:pos="9639"/>
        </w:tabs>
        <w:spacing w:after="0" w:line="240" w:lineRule="auto"/>
        <w:jc w:val="both"/>
        <w:rPr>
          <w:rFonts w:cs="Calibri"/>
        </w:rPr>
      </w:pPr>
      <w:r>
        <w:rPr>
          <w:rFonts w:cs="Calibri"/>
        </w:rPr>
        <w:t xml:space="preserve">                </w:t>
      </w:r>
      <w:r w:rsidRPr="00107DDE">
        <w:rPr>
          <w:rFonts w:cs="Calibri"/>
        </w:rPr>
        <w:t>Costos históricos</w:t>
      </w:r>
    </w:p>
    <w:p w14:paraId="069379E2" w14:textId="77777777" w:rsidR="00A95FC1" w:rsidRPr="00E74967" w:rsidRDefault="00A95FC1" w:rsidP="00A95FC1">
      <w:pPr>
        <w:tabs>
          <w:tab w:val="left" w:leader="underscore" w:pos="9639"/>
        </w:tabs>
        <w:spacing w:after="0" w:line="240" w:lineRule="auto"/>
        <w:jc w:val="both"/>
        <w:rPr>
          <w:rFonts w:cs="Calibri"/>
        </w:rPr>
      </w:pPr>
    </w:p>
    <w:p w14:paraId="62B78F31" w14:textId="77777777" w:rsidR="00A95FC1" w:rsidRPr="003E7EAA" w:rsidRDefault="00A95FC1" w:rsidP="00A95FC1">
      <w:pPr>
        <w:pStyle w:val="Prrafodelista"/>
        <w:numPr>
          <w:ilvl w:val="0"/>
          <w:numId w:val="3"/>
        </w:numPr>
        <w:tabs>
          <w:tab w:val="left" w:leader="underscore" w:pos="9639"/>
        </w:tabs>
        <w:spacing w:after="0" w:line="240" w:lineRule="auto"/>
        <w:jc w:val="both"/>
        <w:rPr>
          <w:rFonts w:cs="Calibri"/>
        </w:rPr>
      </w:pPr>
      <w:r w:rsidRPr="003E7EAA">
        <w:rPr>
          <w:rFonts w:cs="Calibri"/>
        </w:rPr>
        <w:t>Postulados básicos.</w:t>
      </w:r>
    </w:p>
    <w:p w14:paraId="36FD3E91" w14:textId="77777777" w:rsidR="00A95FC1" w:rsidRPr="003E7EAA" w:rsidRDefault="00A95FC1" w:rsidP="00A95FC1">
      <w:pPr>
        <w:tabs>
          <w:tab w:val="left" w:leader="underscore" w:pos="9639"/>
        </w:tabs>
        <w:spacing w:after="0" w:line="240" w:lineRule="auto"/>
        <w:jc w:val="both"/>
        <w:rPr>
          <w:rFonts w:cs="Calibri"/>
        </w:rPr>
      </w:pPr>
    </w:p>
    <w:p w14:paraId="2C560C81"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1.   Sustancia económica</w:t>
      </w:r>
    </w:p>
    <w:p w14:paraId="7C2A83CE"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2.   Entes públicos</w:t>
      </w:r>
    </w:p>
    <w:p w14:paraId="060F78F7"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3.   Existencia permanente</w:t>
      </w:r>
    </w:p>
    <w:p w14:paraId="1AA04A6A"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4.   Revelación suficiente</w:t>
      </w:r>
    </w:p>
    <w:p w14:paraId="12537E35"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5.   Importancia relativa</w:t>
      </w:r>
    </w:p>
    <w:p w14:paraId="281D657D"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6.   Registro e integración presupuestarias</w:t>
      </w:r>
    </w:p>
    <w:p w14:paraId="0ACB22A9"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7.   Consolidación de la información financiera</w:t>
      </w:r>
    </w:p>
    <w:p w14:paraId="2DFD745A"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8.   Devengo contable</w:t>
      </w:r>
    </w:p>
    <w:p w14:paraId="6F657B0E"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9.   Valuación</w:t>
      </w:r>
    </w:p>
    <w:p w14:paraId="232ECA8A" w14:textId="77777777" w:rsidR="00A95FC1" w:rsidRPr="003E7EAA" w:rsidRDefault="00A95FC1" w:rsidP="00A95FC1">
      <w:pPr>
        <w:tabs>
          <w:tab w:val="left" w:leader="underscore" w:pos="9639"/>
        </w:tabs>
        <w:spacing w:after="0" w:line="240" w:lineRule="auto"/>
        <w:jc w:val="both"/>
        <w:rPr>
          <w:rFonts w:cs="Calibri"/>
        </w:rPr>
      </w:pPr>
      <w:r w:rsidRPr="003E7EAA">
        <w:rPr>
          <w:rFonts w:cs="Calibri"/>
        </w:rPr>
        <w:t>10. Dualidad económica</w:t>
      </w:r>
    </w:p>
    <w:p w14:paraId="551CCCC0" w14:textId="77777777" w:rsidR="00A95FC1" w:rsidRDefault="00A95FC1" w:rsidP="00A95FC1">
      <w:pPr>
        <w:tabs>
          <w:tab w:val="left" w:leader="underscore" w:pos="9639"/>
        </w:tabs>
        <w:spacing w:after="0" w:line="240" w:lineRule="auto"/>
        <w:jc w:val="both"/>
        <w:rPr>
          <w:rFonts w:cs="Calibri"/>
        </w:rPr>
      </w:pPr>
      <w:r w:rsidRPr="003E7EAA">
        <w:rPr>
          <w:rFonts w:cs="Calibri"/>
        </w:rPr>
        <w:t>11. Consistencia</w:t>
      </w:r>
    </w:p>
    <w:p w14:paraId="4CE7B991" w14:textId="77777777" w:rsidR="00A95FC1" w:rsidRPr="00E74967" w:rsidRDefault="00A95FC1" w:rsidP="00A95FC1">
      <w:pPr>
        <w:tabs>
          <w:tab w:val="left" w:leader="underscore" w:pos="9639"/>
        </w:tabs>
        <w:spacing w:after="0" w:line="240" w:lineRule="auto"/>
        <w:jc w:val="both"/>
        <w:rPr>
          <w:rFonts w:cs="Calibri"/>
        </w:rPr>
      </w:pPr>
    </w:p>
    <w:p w14:paraId="70C6C504"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4812663" w14:textId="77777777" w:rsidR="00A95FC1" w:rsidRDefault="00A95FC1" w:rsidP="00A95FC1">
      <w:pPr>
        <w:tabs>
          <w:tab w:val="left" w:leader="underscore" w:pos="9639"/>
        </w:tabs>
        <w:spacing w:after="0" w:line="240" w:lineRule="auto"/>
        <w:jc w:val="both"/>
        <w:rPr>
          <w:rFonts w:cs="Calibri"/>
        </w:rPr>
      </w:pPr>
    </w:p>
    <w:p w14:paraId="39AA683A" w14:textId="77777777" w:rsidR="00A95FC1" w:rsidRDefault="00A95FC1" w:rsidP="00A95FC1">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6D3EC1" w14:textId="77777777" w:rsidR="00A95FC1" w:rsidRDefault="00A95FC1" w:rsidP="00A95FC1">
      <w:pPr>
        <w:tabs>
          <w:tab w:val="left" w:leader="underscore" w:pos="9639"/>
        </w:tabs>
        <w:spacing w:after="0" w:line="240" w:lineRule="auto"/>
        <w:jc w:val="both"/>
        <w:rPr>
          <w:rFonts w:cs="Calibri"/>
        </w:rPr>
      </w:pPr>
    </w:p>
    <w:p w14:paraId="4F0D491B" w14:textId="77777777" w:rsidR="00A95FC1" w:rsidRPr="00E74967" w:rsidRDefault="00A95FC1" w:rsidP="00A95FC1">
      <w:pPr>
        <w:tabs>
          <w:tab w:val="left" w:leader="underscore" w:pos="9639"/>
        </w:tabs>
        <w:spacing w:after="0" w:line="240" w:lineRule="auto"/>
        <w:jc w:val="both"/>
        <w:rPr>
          <w:rFonts w:cs="Calibri"/>
        </w:rPr>
      </w:pPr>
    </w:p>
    <w:p w14:paraId="4BBA663A" w14:textId="77777777" w:rsidR="00A95FC1" w:rsidRDefault="00A95FC1" w:rsidP="00A95FC1">
      <w:pPr>
        <w:pStyle w:val="Prrafodelista"/>
        <w:numPr>
          <w:ilvl w:val="0"/>
          <w:numId w:val="3"/>
        </w:numPr>
        <w:tabs>
          <w:tab w:val="left" w:leader="underscore" w:pos="9639"/>
        </w:tabs>
        <w:spacing w:after="0" w:line="240" w:lineRule="auto"/>
        <w:jc w:val="both"/>
        <w:rPr>
          <w:rFonts w:cs="Calibri"/>
        </w:rPr>
      </w:pPr>
      <w:r w:rsidRPr="003E7EAA">
        <w:rPr>
          <w:rFonts w:cs="Calibri"/>
        </w:rPr>
        <w:t>Para las entidades que por primera vez estén implementando la base devengado de acuerdo a la Ley de Contabilidad, deberán:</w:t>
      </w:r>
    </w:p>
    <w:p w14:paraId="48F09B9B" w14:textId="77777777" w:rsidR="00A95FC1" w:rsidRPr="003E7EAA" w:rsidRDefault="00A95FC1" w:rsidP="00A95FC1">
      <w:pPr>
        <w:pStyle w:val="Prrafodelista"/>
        <w:tabs>
          <w:tab w:val="left" w:leader="underscore" w:pos="9639"/>
        </w:tabs>
        <w:spacing w:after="0" w:line="240" w:lineRule="auto"/>
        <w:jc w:val="both"/>
        <w:rPr>
          <w:rFonts w:cs="Calibri"/>
        </w:rPr>
      </w:pPr>
    </w:p>
    <w:p w14:paraId="518E6FA9" w14:textId="77777777" w:rsidR="00A95FC1" w:rsidRDefault="00A95FC1" w:rsidP="00A95FC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05E84E1" w14:textId="77777777" w:rsidR="00A95FC1" w:rsidRPr="00E74967" w:rsidRDefault="00A95FC1" w:rsidP="00A95FC1">
      <w:pPr>
        <w:tabs>
          <w:tab w:val="left" w:leader="underscore" w:pos="9639"/>
        </w:tabs>
        <w:spacing w:after="0" w:line="240" w:lineRule="auto"/>
        <w:jc w:val="both"/>
        <w:rPr>
          <w:rFonts w:cs="Calibri"/>
        </w:rPr>
      </w:pPr>
    </w:p>
    <w:p w14:paraId="251C8774"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*Revelar las nuevas políticas de reconocimiento:</w:t>
      </w:r>
    </w:p>
    <w:p w14:paraId="52852D34" w14:textId="77777777" w:rsidR="00A95FC1" w:rsidRPr="00E74967" w:rsidRDefault="00A95FC1" w:rsidP="00A95FC1">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A240958" w14:textId="77777777" w:rsidR="00A95FC1" w:rsidRPr="00E74967" w:rsidRDefault="00A95FC1" w:rsidP="00A95FC1">
      <w:pPr>
        <w:tabs>
          <w:tab w:val="left" w:leader="underscore" w:pos="9639"/>
        </w:tabs>
        <w:spacing w:after="0" w:line="240" w:lineRule="auto"/>
        <w:jc w:val="both"/>
        <w:rPr>
          <w:rFonts w:cs="Calibri"/>
        </w:rPr>
      </w:pPr>
    </w:p>
    <w:p w14:paraId="33874C90"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*Plan de implementación:</w:t>
      </w:r>
    </w:p>
    <w:p w14:paraId="6890F0C0" w14:textId="77777777" w:rsidR="00A95FC1" w:rsidRPr="00E74967" w:rsidRDefault="00A95FC1" w:rsidP="00A95FC1">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B70D7AF" w14:textId="77777777" w:rsidR="00A95FC1" w:rsidRPr="00E74967" w:rsidRDefault="00A95FC1" w:rsidP="00A95FC1">
      <w:pPr>
        <w:tabs>
          <w:tab w:val="left" w:leader="underscore" w:pos="9639"/>
        </w:tabs>
        <w:spacing w:after="0" w:line="240" w:lineRule="auto"/>
        <w:jc w:val="both"/>
        <w:rPr>
          <w:rFonts w:cs="Calibri"/>
        </w:rPr>
      </w:pPr>
    </w:p>
    <w:p w14:paraId="530F178F"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507B1A1" w14:textId="77777777" w:rsidR="00A95FC1" w:rsidRPr="00E74967" w:rsidRDefault="00A95FC1" w:rsidP="00A95FC1">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3361774" w14:textId="77777777" w:rsidR="00A95FC1" w:rsidRPr="00E74967" w:rsidRDefault="00A95FC1" w:rsidP="00A95FC1">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AA64863"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Se informará sobre:</w:t>
      </w:r>
    </w:p>
    <w:p w14:paraId="6833CF26" w14:textId="77777777" w:rsidR="00A95FC1" w:rsidRPr="00E74967" w:rsidRDefault="00A95FC1" w:rsidP="00A95FC1">
      <w:pPr>
        <w:tabs>
          <w:tab w:val="left" w:leader="underscore" w:pos="9639"/>
        </w:tabs>
        <w:spacing w:after="0" w:line="240" w:lineRule="auto"/>
        <w:jc w:val="both"/>
        <w:rPr>
          <w:rFonts w:cs="Calibri"/>
        </w:rPr>
      </w:pPr>
    </w:p>
    <w:p w14:paraId="269ECA69" w14:textId="77777777" w:rsidR="00A95FC1" w:rsidRDefault="00A95FC1" w:rsidP="00A95FC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4C7DD4F" w14:textId="77777777" w:rsidR="00A95FC1" w:rsidRDefault="00A95FC1" w:rsidP="00A95FC1">
      <w:pPr>
        <w:tabs>
          <w:tab w:val="left" w:leader="underscore" w:pos="9639"/>
        </w:tabs>
        <w:spacing w:after="0" w:line="240" w:lineRule="auto"/>
        <w:jc w:val="both"/>
        <w:rPr>
          <w:rFonts w:cs="Calibri"/>
        </w:rPr>
      </w:pPr>
    </w:p>
    <w:p w14:paraId="7281FE42" w14:textId="77777777" w:rsidR="00A95FC1" w:rsidRDefault="00A95FC1" w:rsidP="00A95FC1">
      <w:pPr>
        <w:tabs>
          <w:tab w:val="left" w:leader="underscore" w:pos="9639"/>
        </w:tabs>
        <w:spacing w:after="0" w:line="240" w:lineRule="auto"/>
        <w:jc w:val="both"/>
        <w:rPr>
          <w:rFonts w:cs="Calibri"/>
        </w:rPr>
      </w:pPr>
      <w:r>
        <w:rPr>
          <w:rFonts w:cs="Calibri"/>
        </w:rPr>
        <w:t xml:space="preserve">Costos Históricos </w:t>
      </w:r>
    </w:p>
    <w:p w14:paraId="00040CA9" w14:textId="77777777" w:rsidR="00A95FC1" w:rsidRPr="00E74967" w:rsidRDefault="00A95FC1" w:rsidP="00A95FC1">
      <w:pPr>
        <w:tabs>
          <w:tab w:val="left" w:leader="underscore" w:pos="9639"/>
        </w:tabs>
        <w:spacing w:after="0" w:line="240" w:lineRule="auto"/>
        <w:jc w:val="both"/>
        <w:rPr>
          <w:rFonts w:cs="Calibri"/>
        </w:rPr>
      </w:pPr>
    </w:p>
    <w:p w14:paraId="36666B6A"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23387F2" w14:textId="77777777" w:rsidR="00A95FC1" w:rsidRDefault="00A95FC1" w:rsidP="00A95FC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DF3065C" w14:textId="77777777" w:rsidR="00A95FC1" w:rsidRPr="00E74967" w:rsidRDefault="00A95FC1" w:rsidP="00A95FC1">
      <w:pPr>
        <w:tabs>
          <w:tab w:val="left" w:leader="underscore" w:pos="9639"/>
        </w:tabs>
        <w:spacing w:after="0" w:line="240" w:lineRule="auto"/>
        <w:jc w:val="both"/>
        <w:rPr>
          <w:rFonts w:cs="Calibri"/>
        </w:rPr>
      </w:pPr>
    </w:p>
    <w:p w14:paraId="4F47E125"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3952D99" w14:textId="77777777" w:rsidR="00A95FC1" w:rsidRDefault="00A95FC1" w:rsidP="00A95FC1">
      <w:pPr>
        <w:tabs>
          <w:tab w:val="left" w:leader="underscore" w:pos="9639"/>
        </w:tabs>
        <w:spacing w:after="0" w:line="240" w:lineRule="auto"/>
        <w:jc w:val="both"/>
        <w:rPr>
          <w:rFonts w:cs="Calibri"/>
        </w:rPr>
      </w:pPr>
    </w:p>
    <w:p w14:paraId="5D03024C" w14:textId="77777777" w:rsidR="00A95FC1" w:rsidRDefault="00A95FC1" w:rsidP="00A95FC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77C14E5" w14:textId="77777777" w:rsidR="00A95FC1" w:rsidRPr="00E74967" w:rsidRDefault="00A95FC1" w:rsidP="00A95FC1">
      <w:pPr>
        <w:tabs>
          <w:tab w:val="left" w:leader="underscore" w:pos="9639"/>
        </w:tabs>
        <w:spacing w:after="0" w:line="240" w:lineRule="auto"/>
        <w:jc w:val="both"/>
        <w:rPr>
          <w:rFonts w:cs="Calibri"/>
        </w:rPr>
      </w:pPr>
    </w:p>
    <w:p w14:paraId="4E3A75A0"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3BF4C33" w14:textId="77777777" w:rsidR="00A95FC1" w:rsidRDefault="00A95FC1" w:rsidP="00A95FC1">
      <w:pPr>
        <w:tabs>
          <w:tab w:val="left" w:leader="underscore" w:pos="9639"/>
        </w:tabs>
        <w:spacing w:after="0" w:line="240" w:lineRule="auto"/>
        <w:jc w:val="both"/>
        <w:rPr>
          <w:rFonts w:cs="Calibri"/>
        </w:rPr>
      </w:pPr>
    </w:p>
    <w:p w14:paraId="4CDB0888" w14:textId="77777777" w:rsidR="00A95FC1" w:rsidRDefault="00A95FC1" w:rsidP="00A95FC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9E3389A" w14:textId="77777777" w:rsidR="00A95FC1" w:rsidRPr="00E74967" w:rsidRDefault="00A95FC1" w:rsidP="00A95FC1">
      <w:pPr>
        <w:tabs>
          <w:tab w:val="left" w:leader="underscore" w:pos="9639"/>
        </w:tabs>
        <w:spacing w:after="0" w:line="240" w:lineRule="auto"/>
        <w:jc w:val="both"/>
        <w:rPr>
          <w:rFonts w:cs="Calibri"/>
        </w:rPr>
      </w:pPr>
    </w:p>
    <w:p w14:paraId="6CFF34B3"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5959F2E" w14:textId="77777777" w:rsidR="00A95FC1" w:rsidRDefault="00A95FC1" w:rsidP="00A95FC1">
      <w:pPr>
        <w:tabs>
          <w:tab w:val="left" w:leader="underscore" w:pos="9639"/>
        </w:tabs>
        <w:spacing w:after="0" w:line="240" w:lineRule="auto"/>
        <w:jc w:val="both"/>
        <w:rPr>
          <w:rFonts w:cs="Calibri"/>
        </w:rPr>
      </w:pPr>
    </w:p>
    <w:p w14:paraId="28086DC5" w14:textId="77777777" w:rsidR="00A95FC1" w:rsidRDefault="00A95FC1" w:rsidP="00A95FC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667F209" w14:textId="77777777" w:rsidR="00A95FC1" w:rsidRPr="00E74967" w:rsidRDefault="00A95FC1" w:rsidP="00A95FC1">
      <w:pPr>
        <w:tabs>
          <w:tab w:val="left" w:leader="underscore" w:pos="9639"/>
        </w:tabs>
        <w:spacing w:after="0" w:line="240" w:lineRule="auto"/>
        <w:jc w:val="both"/>
        <w:rPr>
          <w:rFonts w:cs="Calibri"/>
        </w:rPr>
      </w:pPr>
    </w:p>
    <w:p w14:paraId="3CBD2A72" w14:textId="522293AA" w:rsidR="00A95FC1" w:rsidRPr="005F25AF" w:rsidRDefault="00A95FC1" w:rsidP="00A95FC1">
      <w:pPr>
        <w:tabs>
          <w:tab w:val="left" w:leader="underscore" w:pos="9639"/>
        </w:tabs>
        <w:spacing w:after="0" w:line="240" w:lineRule="auto"/>
        <w:jc w:val="both"/>
        <w:rPr>
          <w:rFonts w:cs="Calibri"/>
          <w:color w:val="000000" w:themeColor="text1"/>
        </w:rPr>
      </w:pPr>
      <w:r w:rsidRPr="005F25AF">
        <w:rPr>
          <w:rFonts w:cs="Calibri"/>
          <w:b/>
          <w:color w:val="000000" w:themeColor="text1"/>
        </w:rPr>
        <w:t>f)</w:t>
      </w:r>
      <w:r w:rsidRPr="005F25AF">
        <w:rPr>
          <w:rFonts w:cs="Calibri"/>
          <w:color w:val="000000" w:themeColor="text1"/>
        </w:rPr>
        <w:t xml:space="preserve"> Provisiones: objetivo de su creación, monto y plazo:</w:t>
      </w:r>
      <w:r w:rsidR="005F25AF" w:rsidRPr="005F25AF">
        <w:rPr>
          <w:rFonts w:cs="Calibri"/>
          <w:color w:val="000000" w:themeColor="text1"/>
        </w:rPr>
        <w:t xml:space="preserve"> </w:t>
      </w:r>
    </w:p>
    <w:p w14:paraId="3BB60D22" w14:textId="7CFBF7AA" w:rsidR="005F25AF" w:rsidRPr="005F25AF" w:rsidRDefault="005F25AF" w:rsidP="00A95FC1">
      <w:pPr>
        <w:tabs>
          <w:tab w:val="left" w:leader="underscore" w:pos="9639"/>
        </w:tabs>
        <w:spacing w:after="0" w:line="240" w:lineRule="auto"/>
        <w:jc w:val="both"/>
        <w:rPr>
          <w:rFonts w:cs="Calibri"/>
          <w:color w:val="000000" w:themeColor="text1"/>
        </w:rPr>
      </w:pPr>
      <w:r w:rsidRPr="005F25AF">
        <w:rPr>
          <w:rFonts w:cs="Calibri"/>
          <w:color w:val="000000" w:themeColor="text1"/>
        </w:rPr>
        <w:t xml:space="preserve">Reconocimiento del gasto a corto plazo. </w:t>
      </w:r>
    </w:p>
    <w:p w14:paraId="401235D3" w14:textId="77777777" w:rsidR="00A95FC1" w:rsidRPr="005F25AF" w:rsidRDefault="00A95FC1" w:rsidP="00A95FC1">
      <w:pPr>
        <w:tabs>
          <w:tab w:val="left" w:leader="underscore" w:pos="9639"/>
        </w:tabs>
        <w:spacing w:after="0" w:line="240" w:lineRule="auto"/>
        <w:jc w:val="both"/>
        <w:rPr>
          <w:rFonts w:cs="Calibri"/>
          <w:color w:val="000000" w:themeColor="text1"/>
        </w:rPr>
      </w:pPr>
    </w:p>
    <w:p w14:paraId="5DC0713D" w14:textId="77777777" w:rsidR="00A95FC1" w:rsidRPr="005F25AF" w:rsidRDefault="00A95FC1" w:rsidP="00A95FC1">
      <w:pPr>
        <w:tabs>
          <w:tab w:val="left" w:leader="underscore" w:pos="9639"/>
        </w:tabs>
        <w:spacing w:after="0" w:line="240" w:lineRule="auto"/>
        <w:jc w:val="both"/>
        <w:rPr>
          <w:rFonts w:cs="Calibri"/>
          <w:color w:val="000000" w:themeColor="text1"/>
        </w:rPr>
      </w:pPr>
    </w:p>
    <w:p w14:paraId="3AC5163D" w14:textId="77777777" w:rsidR="00A95FC1" w:rsidRPr="005F25AF" w:rsidRDefault="00A95FC1" w:rsidP="00A95FC1">
      <w:pPr>
        <w:tabs>
          <w:tab w:val="left" w:leader="underscore" w:pos="9639"/>
        </w:tabs>
        <w:spacing w:after="0" w:line="240" w:lineRule="auto"/>
        <w:jc w:val="both"/>
        <w:rPr>
          <w:rFonts w:cs="Calibri"/>
          <w:color w:val="000000" w:themeColor="text1"/>
        </w:rPr>
      </w:pPr>
      <w:r w:rsidRPr="005F25AF">
        <w:rPr>
          <w:rFonts w:cs="Calibri"/>
          <w:b/>
          <w:color w:val="000000" w:themeColor="text1"/>
        </w:rPr>
        <w:t>g)</w:t>
      </w:r>
      <w:r w:rsidRPr="005F25AF">
        <w:rPr>
          <w:rFonts w:cs="Calibri"/>
          <w:color w:val="000000" w:themeColor="text1"/>
        </w:rPr>
        <w:t xml:space="preserve"> Reservas: objetivo de su creación, monto y plazo:</w:t>
      </w:r>
    </w:p>
    <w:p w14:paraId="695935DB" w14:textId="48769EFE" w:rsidR="005F25AF" w:rsidRPr="005F25AF" w:rsidRDefault="005F25AF" w:rsidP="00A95FC1">
      <w:pPr>
        <w:tabs>
          <w:tab w:val="left" w:leader="underscore" w:pos="9639"/>
        </w:tabs>
        <w:spacing w:after="0" w:line="240" w:lineRule="auto"/>
        <w:jc w:val="both"/>
        <w:rPr>
          <w:rFonts w:cs="Calibri"/>
          <w:color w:val="000000" w:themeColor="text1"/>
        </w:rPr>
      </w:pPr>
      <w:r w:rsidRPr="005F25AF">
        <w:rPr>
          <w:rFonts w:cs="Calibri"/>
          <w:color w:val="000000" w:themeColor="text1"/>
        </w:rPr>
        <w:t xml:space="preserve">Reconocimiento de la autorización del ejercicio del gasto con pago a corto plazo. </w:t>
      </w:r>
    </w:p>
    <w:p w14:paraId="35F2FD46" w14:textId="77777777" w:rsidR="00A95FC1" w:rsidRDefault="00A95FC1" w:rsidP="00A95FC1">
      <w:pPr>
        <w:tabs>
          <w:tab w:val="left" w:leader="underscore" w:pos="9639"/>
        </w:tabs>
        <w:spacing w:after="0" w:line="240" w:lineRule="auto"/>
        <w:jc w:val="both"/>
        <w:rPr>
          <w:rFonts w:cs="Calibri"/>
        </w:rPr>
      </w:pPr>
    </w:p>
    <w:p w14:paraId="57FE5018" w14:textId="77777777" w:rsidR="00A95FC1" w:rsidRDefault="00A95FC1" w:rsidP="00A95FC1">
      <w:pPr>
        <w:tabs>
          <w:tab w:val="left" w:leader="underscore" w:pos="9639"/>
        </w:tabs>
        <w:spacing w:after="0" w:line="240" w:lineRule="auto"/>
        <w:jc w:val="both"/>
        <w:rPr>
          <w:rFonts w:cs="Calibri"/>
        </w:rPr>
      </w:pPr>
    </w:p>
    <w:p w14:paraId="6C557103" w14:textId="77777777" w:rsidR="00A95FC1" w:rsidRDefault="00A95FC1" w:rsidP="00A95FC1">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DD7B0D" w14:textId="77777777" w:rsidR="00A95FC1" w:rsidRDefault="00A95FC1" w:rsidP="00A95FC1">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C6580B" w14:textId="77777777" w:rsidR="00A95FC1" w:rsidRPr="00E74967" w:rsidRDefault="00A95FC1" w:rsidP="00A95FC1">
      <w:pPr>
        <w:tabs>
          <w:tab w:val="left" w:leader="underscore" w:pos="9639"/>
        </w:tabs>
        <w:spacing w:after="0" w:line="240" w:lineRule="auto"/>
        <w:jc w:val="both"/>
        <w:rPr>
          <w:rFonts w:cs="Calibri"/>
        </w:rPr>
      </w:pPr>
    </w:p>
    <w:p w14:paraId="572C9249" w14:textId="77777777" w:rsidR="00A95FC1" w:rsidRPr="002A0482" w:rsidRDefault="00A95FC1" w:rsidP="00A95FC1">
      <w:pPr>
        <w:tabs>
          <w:tab w:val="left" w:leader="underscore" w:pos="9639"/>
        </w:tabs>
        <w:spacing w:after="0" w:line="240" w:lineRule="auto"/>
        <w:jc w:val="both"/>
        <w:rPr>
          <w:rFonts w:cs="Calibri"/>
          <w:color w:val="000000" w:themeColor="text1"/>
        </w:rPr>
      </w:pPr>
      <w:r w:rsidRPr="002A0482">
        <w:rPr>
          <w:rFonts w:cs="Calibri"/>
          <w:b/>
          <w:color w:val="000000" w:themeColor="text1"/>
        </w:rPr>
        <w:t>i)</w:t>
      </w:r>
      <w:r w:rsidRPr="002A0482">
        <w:rPr>
          <w:rFonts w:cs="Calibri"/>
          <w:color w:val="000000" w:themeColor="text1"/>
        </w:rPr>
        <w:t xml:space="preserve"> Reclasificaciones: Se deben revelar todos aquellos movimientos entre cuentas por efectos de cambios en los tipos de operaciones:</w:t>
      </w:r>
    </w:p>
    <w:p w14:paraId="63F4D0C3" w14:textId="7109006E" w:rsidR="00A95FC1" w:rsidRDefault="002A0482" w:rsidP="00A95FC1">
      <w:pPr>
        <w:tabs>
          <w:tab w:val="left" w:leader="underscore" w:pos="9639"/>
        </w:tabs>
        <w:spacing w:after="0" w:line="240" w:lineRule="auto"/>
        <w:jc w:val="both"/>
        <w:rPr>
          <w:rFonts w:cs="Calibri"/>
        </w:rPr>
      </w:pPr>
      <w:r>
        <w:rPr>
          <w:rFonts w:cs="Calibri"/>
        </w:rPr>
        <w:t xml:space="preserve">Se anexa informe al final. </w:t>
      </w:r>
    </w:p>
    <w:p w14:paraId="41F9A54D" w14:textId="77777777" w:rsidR="00A95FC1" w:rsidRPr="00E74967" w:rsidRDefault="00A95FC1" w:rsidP="00A95FC1">
      <w:pPr>
        <w:tabs>
          <w:tab w:val="left" w:leader="underscore" w:pos="9639"/>
        </w:tabs>
        <w:spacing w:after="0" w:line="240" w:lineRule="auto"/>
        <w:jc w:val="both"/>
        <w:rPr>
          <w:rFonts w:cs="Calibri"/>
        </w:rPr>
      </w:pPr>
    </w:p>
    <w:p w14:paraId="21475A5C"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237AA" w14:textId="77777777" w:rsidR="00A95FC1" w:rsidRPr="00E74967" w:rsidRDefault="00A95FC1" w:rsidP="00A95FC1">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7370516A"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Se informará sobre:</w:t>
      </w:r>
    </w:p>
    <w:p w14:paraId="36F0564E" w14:textId="77777777" w:rsidR="00A95FC1" w:rsidRPr="00E74967" w:rsidRDefault="00A95FC1" w:rsidP="00A95FC1">
      <w:pPr>
        <w:tabs>
          <w:tab w:val="left" w:leader="underscore" w:pos="9639"/>
        </w:tabs>
        <w:spacing w:after="0" w:line="240" w:lineRule="auto"/>
        <w:jc w:val="both"/>
        <w:rPr>
          <w:rFonts w:cs="Calibri"/>
        </w:rPr>
      </w:pPr>
    </w:p>
    <w:p w14:paraId="3D2BBF7C" w14:textId="77777777" w:rsidR="00A95FC1" w:rsidRDefault="00A95FC1" w:rsidP="00A95FC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5DC705" w14:textId="77777777" w:rsidR="00A95FC1" w:rsidRPr="00E74967" w:rsidRDefault="00A95FC1" w:rsidP="00A95FC1">
      <w:pPr>
        <w:tabs>
          <w:tab w:val="left" w:leader="underscore" w:pos="9639"/>
        </w:tabs>
        <w:spacing w:after="0" w:line="240" w:lineRule="auto"/>
        <w:jc w:val="both"/>
        <w:rPr>
          <w:rFonts w:cs="Calibri"/>
        </w:rPr>
      </w:pPr>
      <w:r>
        <w:rPr>
          <w:rFonts w:cs="Calibri"/>
        </w:rPr>
        <w:t xml:space="preserve"> </w:t>
      </w:r>
      <w:r w:rsidRPr="0012405A">
        <w:rPr>
          <w:rFonts w:asciiTheme="minorHAnsi" w:hAnsiTheme="minorHAnsi" w:cstheme="minorHAnsi"/>
          <w:sz w:val="24"/>
          <w:szCs w:val="24"/>
        </w:rPr>
        <w:t>Esta nota no le aplica al ente público</w:t>
      </w:r>
    </w:p>
    <w:p w14:paraId="72A8F5E3"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6EDF4F5" w14:textId="77777777" w:rsidR="00A95FC1" w:rsidRDefault="00A95FC1" w:rsidP="00A95FC1">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1DB3FA3"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3250184" w14:textId="77777777" w:rsidR="00A95FC1" w:rsidRDefault="00A95FC1" w:rsidP="00A95FC1">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4DB812BA"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9B33806" w14:textId="77777777" w:rsidR="00A95FC1" w:rsidRDefault="00A95FC1" w:rsidP="00A95FC1">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5B78F879" w14:textId="77777777" w:rsidR="00A95FC1" w:rsidRPr="00E74967" w:rsidRDefault="00A95FC1" w:rsidP="00A95FC1">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AE11FEF" w14:textId="77777777" w:rsidR="00A95FC1" w:rsidRDefault="00A95FC1" w:rsidP="00A95FC1">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3992F5D5"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5EDB655" w14:textId="77777777" w:rsidR="00A95FC1" w:rsidRPr="00E74967" w:rsidRDefault="00A95FC1" w:rsidP="00A95FC1">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1B78BF6F" w14:textId="77777777" w:rsidR="00A95FC1" w:rsidRPr="00E74967" w:rsidRDefault="00A95FC1" w:rsidP="00A95FC1">
      <w:pPr>
        <w:tabs>
          <w:tab w:val="left" w:leader="underscore" w:pos="9639"/>
        </w:tabs>
        <w:spacing w:after="0" w:line="240" w:lineRule="auto"/>
        <w:jc w:val="both"/>
        <w:rPr>
          <w:rFonts w:cs="Calibri"/>
        </w:rPr>
      </w:pPr>
    </w:p>
    <w:p w14:paraId="5D7BA233" w14:textId="77777777" w:rsidR="007D1E76" w:rsidRPr="00E74967" w:rsidRDefault="007D1E76" w:rsidP="00CB41C4">
      <w:pPr>
        <w:tabs>
          <w:tab w:val="left" w:leader="underscore" w:pos="9639"/>
        </w:tabs>
        <w:spacing w:after="0" w:line="240" w:lineRule="auto"/>
        <w:jc w:val="both"/>
        <w:rPr>
          <w:rFonts w:cs="Calibri"/>
        </w:rPr>
      </w:pPr>
    </w:p>
    <w:p w14:paraId="1C9AE80E" w14:textId="77777777" w:rsidR="007D1E76" w:rsidRPr="00E74967" w:rsidRDefault="007D1E76" w:rsidP="00CB41C4">
      <w:pPr>
        <w:tabs>
          <w:tab w:val="left" w:leader="underscore" w:pos="9639"/>
        </w:tabs>
        <w:spacing w:after="0" w:line="240" w:lineRule="auto"/>
        <w:jc w:val="both"/>
        <w:rPr>
          <w:rFonts w:cs="Calibri"/>
        </w:rPr>
      </w:pPr>
    </w:p>
    <w:p w14:paraId="2501C1C6" w14:textId="77777777" w:rsidR="007E3EA3" w:rsidRPr="007E3EA3" w:rsidRDefault="007E3EA3" w:rsidP="007E3EA3">
      <w:pPr>
        <w:keepNext/>
        <w:keepLines/>
        <w:spacing w:before="40" w:after="0"/>
        <w:outlineLvl w:val="1"/>
        <w:rPr>
          <w:rFonts w:asciiTheme="minorHAnsi" w:eastAsiaTheme="majorEastAsia" w:hAnsiTheme="minorHAnsi" w:cstheme="minorHAnsi"/>
          <w:b/>
          <w:szCs w:val="26"/>
        </w:rPr>
      </w:pPr>
      <w:bookmarkStart w:id="7" w:name="_Toc508279631"/>
      <w:r w:rsidRPr="007E3EA3">
        <w:rPr>
          <w:rFonts w:asciiTheme="minorHAnsi" w:eastAsiaTheme="majorEastAsia" w:hAnsiTheme="minorHAnsi" w:cstheme="minorHAnsi"/>
          <w:b/>
          <w:szCs w:val="26"/>
        </w:rPr>
        <w:t>8. Reporte Analítico del Activo:</w:t>
      </w:r>
    </w:p>
    <w:p w14:paraId="4F7389AB" w14:textId="77777777" w:rsidR="007E3EA3" w:rsidRPr="007E3EA3" w:rsidRDefault="007E3EA3" w:rsidP="007E3EA3">
      <w:pPr>
        <w:tabs>
          <w:tab w:val="left" w:leader="underscore" w:pos="9639"/>
        </w:tabs>
        <w:spacing w:after="0" w:line="240" w:lineRule="auto"/>
        <w:jc w:val="both"/>
        <w:rPr>
          <w:rFonts w:cs="Calibri"/>
        </w:rPr>
      </w:pPr>
    </w:p>
    <w:p w14:paraId="1E753C91"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Debe mostrar la siguiente información:</w:t>
      </w:r>
    </w:p>
    <w:p w14:paraId="12A1392E" w14:textId="77777777" w:rsidR="007E3EA3" w:rsidRPr="007E3EA3" w:rsidRDefault="007E3EA3" w:rsidP="007E3EA3">
      <w:pPr>
        <w:tabs>
          <w:tab w:val="left" w:leader="underscore" w:pos="9639"/>
        </w:tabs>
        <w:spacing w:after="0" w:line="240" w:lineRule="auto"/>
        <w:jc w:val="both"/>
        <w:rPr>
          <w:rFonts w:cs="Calibri"/>
        </w:rPr>
      </w:pPr>
    </w:p>
    <w:p w14:paraId="4E1B5D85"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a)</w:t>
      </w:r>
      <w:r w:rsidRPr="007E3EA3">
        <w:rPr>
          <w:rFonts w:cs="Calibri"/>
        </w:rPr>
        <w:t xml:space="preserve"> Vida útil o porcentajes de depreciación, deterioro o amortización utilizados en los diferentes tipos de activos:</w:t>
      </w:r>
    </w:p>
    <w:p w14:paraId="0ADF9FEB"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 xml:space="preserve">30% anual para equipo de cómputo </w:t>
      </w:r>
    </w:p>
    <w:p w14:paraId="4006C3BA"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 xml:space="preserve">10% para los demás </w:t>
      </w:r>
    </w:p>
    <w:p w14:paraId="5E8F89BD"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b)</w:t>
      </w:r>
      <w:r w:rsidRPr="007E3EA3">
        <w:rPr>
          <w:rFonts w:cs="Calibri"/>
        </w:rPr>
        <w:t xml:space="preserve"> Cambios en el porcentaje de depreciación o valor residual de los activos:</w:t>
      </w:r>
    </w:p>
    <w:p w14:paraId="43A40954"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ab/>
      </w:r>
      <w:r w:rsidRPr="007E3EA3">
        <w:rPr>
          <w:rFonts w:cs="Calibri"/>
        </w:rPr>
        <w:tab/>
      </w:r>
      <w:r w:rsidRPr="007E3EA3">
        <w:rPr>
          <w:rFonts w:cs="Calibri"/>
        </w:rPr>
        <w:tab/>
      </w:r>
    </w:p>
    <w:p w14:paraId="0706A40D" w14:textId="77777777" w:rsidR="007E3EA3" w:rsidRPr="007E3EA3" w:rsidRDefault="007E3EA3" w:rsidP="007E3EA3">
      <w:pPr>
        <w:tabs>
          <w:tab w:val="left" w:leader="underscore" w:pos="9639"/>
        </w:tabs>
        <w:spacing w:after="0" w:line="240" w:lineRule="auto"/>
        <w:jc w:val="both"/>
        <w:rPr>
          <w:rFonts w:cs="Calibri"/>
        </w:rPr>
      </w:pPr>
    </w:p>
    <w:p w14:paraId="24D0339B"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c)</w:t>
      </w:r>
      <w:r w:rsidRPr="007E3EA3">
        <w:rPr>
          <w:rFonts w:cs="Calibri"/>
        </w:rPr>
        <w:t xml:space="preserve"> Importe de los gastos capitalizados en el ejercicio, tanto financieros como de investigación y desarrollo:</w:t>
      </w:r>
    </w:p>
    <w:p w14:paraId="62589394"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ab/>
      </w:r>
      <w:r w:rsidRPr="007E3EA3">
        <w:rPr>
          <w:rFonts w:cs="Calibri"/>
        </w:rPr>
        <w:tab/>
      </w:r>
      <w:r w:rsidRPr="007E3EA3">
        <w:rPr>
          <w:rFonts w:cs="Calibri"/>
        </w:rPr>
        <w:tab/>
      </w:r>
    </w:p>
    <w:p w14:paraId="7B227F89" w14:textId="77777777" w:rsidR="007E3EA3" w:rsidRPr="007E3EA3" w:rsidRDefault="007E3EA3" w:rsidP="007E3EA3">
      <w:pPr>
        <w:tabs>
          <w:tab w:val="left" w:leader="underscore" w:pos="9639"/>
        </w:tabs>
        <w:spacing w:after="0" w:line="240" w:lineRule="auto"/>
        <w:jc w:val="both"/>
        <w:rPr>
          <w:rFonts w:cs="Calibri"/>
        </w:rPr>
      </w:pPr>
    </w:p>
    <w:p w14:paraId="7583A4C0"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d)</w:t>
      </w:r>
      <w:r w:rsidRPr="007E3EA3">
        <w:rPr>
          <w:rFonts w:cs="Calibri"/>
        </w:rPr>
        <w:t xml:space="preserve"> Riesgos por tipo de cambio o tipo de interés de las inversiones financieras:</w:t>
      </w:r>
    </w:p>
    <w:p w14:paraId="56544EDD"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ab/>
      </w:r>
      <w:r w:rsidRPr="007E3EA3">
        <w:rPr>
          <w:rFonts w:cs="Calibri"/>
        </w:rPr>
        <w:tab/>
      </w:r>
      <w:r w:rsidRPr="007E3EA3">
        <w:rPr>
          <w:rFonts w:cs="Calibri"/>
        </w:rPr>
        <w:tab/>
      </w:r>
    </w:p>
    <w:p w14:paraId="7B624A86" w14:textId="77777777" w:rsidR="007E3EA3" w:rsidRPr="007E3EA3" w:rsidRDefault="007E3EA3" w:rsidP="007E3EA3">
      <w:pPr>
        <w:tabs>
          <w:tab w:val="left" w:leader="underscore" w:pos="9639"/>
        </w:tabs>
        <w:spacing w:after="0" w:line="240" w:lineRule="auto"/>
        <w:jc w:val="both"/>
        <w:rPr>
          <w:rFonts w:cs="Calibri"/>
        </w:rPr>
      </w:pPr>
    </w:p>
    <w:p w14:paraId="04D1F982"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 xml:space="preserve">e) </w:t>
      </w:r>
      <w:r w:rsidRPr="007E3EA3">
        <w:rPr>
          <w:rFonts w:cs="Calibri"/>
        </w:rPr>
        <w:t>Valor activado en el ejercicio de los bienes construidos por la entidad:</w:t>
      </w:r>
    </w:p>
    <w:p w14:paraId="065DA967" w14:textId="77777777" w:rsidR="007E3EA3" w:rsidRPr="007E3EA3" w:rsidRDefault="007E3EA3" w:rsidP="007E3EA3">
      <w:pPr>
        <w:tabs>
          <w:tab w:val="left" w:leader="underscore" w:pos="9639"/>
        </w:tabs>
        <w:spacing w:after="0" w:line="240" w:lineRule="auto"/>
        <w:jc w:val="both"/>
        <w:rPr>
          <w:rFonts w:cs="Calibri"/>
          <w:b/>
        </w:rPr>
      </w:pPr>
      <w:r w:rsidRPr="007E3EA3">
        <w:rPr>
          <w:rFonts w:asciiTheme="minorHAnsi" w:hAnsiTheme="minorHAnsi" w:cstheme="minorHAnsi"/>
          <w:sz w:val="24"/>
          <w:szCs w:val="24"/>
        </w:rPr>
        <w:t>Esta nota no le aplica al ente público</w:t>
      </w:r>
    </w:p>
    <w:p w14:paraId="5238783C"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f)</w:t>
      </w:r>
      <w:r w:rsidRPr="007E3EA3">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6968E4" w14:textId="77777777" w:rsidR="007E3EA3" w:rsidRPr="007E3EA3" w:rsidRDefault="007E3EA3" w:rsidP="007E3EA3">
      <w:pPr>
        <w:tabs>
          <w:tab w:val="left" w:leader="underscore" w:pos="9639"/>
        </w:tabs>
        <w:spacing w:after="0" w:line="240" w:lineRule="auto"/>
        <w:jc w:val="both"/>
        <w:rPr>
          <w:rFonts w:cs="Calibri"/>
          <w:b/>
        </w:rPr>
      </w:pPr>
      <w:r w:rsidRPr="007E3EA3">
        <w:rPr>
          <w:rFonts w:asciiTheme="minorHAnsi" w:hAnsiTheme="minorHAnsi" w:cstheme="minorHAnsi"/>
          <w:sz w:val="24"/>
          <w:szCs w:val="24"/>
        </w:rPr>
        <w:t>Esta nota no le aplica al ente público</w:t>
      </w:r>
      <w:r w:rsidRPr="007E3EA3">
        <w:rPr>
          <w:rFonts w:cs="Calibri"/>
          <w:b/>
        </w:rPr>
        <w:t xml:space="preserve"> </w:t>
      </w:r>
    </w:p>
    <w:p w14:paraId="75E9DD86"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g)</w:t>
      </w:r>
      <w:r w:rsidRPr="007E3EA3">
        <w:rPr>
          <w:rFonts w:cs="Calibri"/>
        </w:rPr>
        <w:t xml:space="preserve"> Desmantelamiento de Activos, procedimientos, implicaciones, efectos contables:</w:t>
      </w:r>
    </w:p>
    <w:p w14:paraId="27E450B2" w14:textId="77777777" w:rsidR="007E3EA3" w:rsidRPr="007E3EA3" w:rsidRDefault="007E3EA3" w:rsidP="007E3EA3">
      <w:pPr>
        <w:tabs>
          <w:tab w:val="left" w:leader="underscore" w:pos="9639"/>
        </w:tabs>
        <w:spacing w:after="0" w:line="240" w:lineRule="auto"/>
        <w:jc w:val="both"/>
        <w:rPr>
          <w:rFonts w:cs="Calibri"/>
          <w:b/>
        </w:rPr>
      </w:pPr>
      <w:r w:rsidRPr="007E3EA3">
        <w:rPr>
          <w:rFonts w:asciiTheme="minorHAnsi" w:hAnsiTheme="minorHAnsi" w:cstheme="minorHAnsi"/>
          <w:sz w:val="24"/>
          <w:szCs w:val="24"/>
        </w:rPr>
        <w:t>Esta nota no le aplica al ente público</w:t>
      </w:r>
      <w:r w:rsidRPr="007E3EA3">
        <w:rPr>
          <w:rFonts w:cs="Calibri"/>
          <w:b/>
        </w:rPr>
        <w:t xml:space="preserve"> </w:t>
      </w:r>
    </w:p>
    <w:p w14:paraId="7CF88F9B"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h)</w:t>
      </w:r>
      <w:r w:rsidRPr="007E3EA3">
        <w:rPr>
          <w:rFonts w:cs="Calibri"/>
        </w:rPr>
        <w:t xml:space="preserve"> Administración de activos; planeación con el objetivo de que el ente los utilice de manera más efectiva:</w:t>
      </w:r>
    </w:p>
    <w:p w14:paraId="66AA306E" w14:textId="77777777" w:rsidR="007E3EA3" w:rsidRPr="007E3EA3" w:rsidRDefault="007E3EA3" w:rsidP="007E3EA3">
      <w:pPr>
        <w:tabs>
          <w:tab w:val="left" w:leader="underscore" w:pos="9639"/>
        </w:tabs>
        <w:spacing w:after="0" w:line="240" w:lineRule="auto"/>
        <w:jc w:val="both"/>
        <w:rPr>
          <w:rFonts w:cs="Calibri"/>
        </w:rPr>
      </w:pPr>
      <w:r w:rsidRPr="007E3EA3">
        <w:rPr>
          <w:rFonts w:asciiTheme="minorHAnsi" w:hAnsiTheme="minorHAnsi" w:cstheme="minorHAnsi"/>
          <w:sz w:val="24"/>
          <w:szCs w:val="24"/>
        </w:rPr>
        <w:t>Esta nota no le aplica al ente público</w:t>
      </w:r>
      <w:r w:rsidRPr="007E3EA3">
        <w:rPr>
          <w:rFonts w:cs="Calibri"/>
        </w:rPr>
        <w:t xml:space="preserve"> </w:t>
      </w:r>
    </w:p>
    <w:p w14:paraId="2A10E75F"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Adicionalmente, se deben incluir las explicaciones de las principales variaciones en el activo, en cuadros comparativos como sigue:</w:t>
      </w:r>
    </w:p>
    <w:p w14:paraId="6588E134" w14:textId="77777777" w:rsidR="007E3EA3" w:rsidRPr="007E3EA3" w:rsidRDefault="007E3EA3" w:rsidP="007E3EA3">
      <w:pPr>
        <w:tabs>
          <w:tab w:val="left" w:leader="underscore" w:pos="9639"/>
        </w:tabs>
        <w:spacing w:after="0" w:line="240" w:lineRule="auto"/>
        <w:jc w:val="both"/>
        <w:rPr>
          <w:rFonts w:cs="Calibri"/>
        </w:rPr>
      </w:pPr>
    </w:p>
    <w:p w14:paraId="4F3482D9"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a)</w:t>
      </w:r>
      <w:r w:rsidRPr="007E3EA3">
        <w:rPr>
          <w:rFonts w:cs="Calibri"/>
        </w:rPr>
        <w:t xml:space="preserve"> Inversiones en valores:</w:t>
      </w:r>
    </w:p>
    <w:p w14:paraId="2C8C9B72" w14:textId="77777777" w:rsidR="007E3EA3" w:rsidRPr="007E3EA3" w:rsidRDefault="007E3EA3" w:rsidP="007E3EA3">
      <w:pPr>
        <w:tabs>
          <w:tab w:val="left" w:leader="underscore" w:pos="9639"/>
        </w:tabs>
        <w:spacing w:after="0" w:line="240" w:lineRule="auto"/>
        <w:jc w:val="both"/>
        <w:rPr>
          <w:rFonts w:cs="Calibri"/>
          <w:b/>
        </w:rPr>
      </w:pPr>
      <w:r w:rsidRPr="007E3EA3">
        <w:rPr>
          <w:rFonts w:asciiTheme="minorHAnsi" w:hAnsiTheme="minorHAnsi" w:cstheme="minorHAnsi"/>
          <w:sz w:val="24"/>
          <w:szCs w:val="24"/>
        </w:rPr>
        <w:t>Esta nota no le aplica al ente público</w:t>
      </w:r>
      <w:r w:rsidRPr="007E3EA3">
        <w:rPr>
          <w:rFonts w:cs="Calibri"/>
          <w:b/>
        </w:rPr>
        <w:t xml:space="preserve"> </w:t>
      </w:r>
    </w:p>
    <w:p w14:paraId="29342B5F"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b)</w:t>
      </w:r>
      <w:r w:rsidRPr="007E3EA3">
        <w:rPr>
          <w:rFonts w:cs="Calibri"/>
        </w:rPr>
        <w:t xml:space="preserve"> Patrimonio de Organismos descentralizados de Control Presupuestario Indirecto:</w:t>
      </w:r>
    </w:p>
    <w:p w14:paraId="5170B5E0" w14:textId="77777777" w:rsidR="007E3EA3" w:rsidRPr="007E3EA3" w:rsidRDefault="007E3EA3" w:rsidP="007E3EA3">
      <w:pPr>
        <w:tabs>
          <w:tab w:val="left" w:leader="underscore" w:pos="9639"/>
        </w:tabs>
        <w:spacing w:after="0" w:line="240" w:lineRule="auto"/>
        <w:jc w:val="both"/>
        <w:rPr>
          <w:rFonts w:cs="Calibri"/>
        </w:rPr>
      </w:pPr>
      <w:r w:rsidRPr="007E3EA3">
        <w:rPr>
          <w:rFonts w:asciiTheme="minorHAnsi" w:hAnsiTheme="minorHAnsi" w:cstheme="minorHAnsi"/>
          <w:sz w:val="24"/>
          <w:szCs w:val="24"/>
        </w:rPr>
        <w:t>Esta nota no le aplica al ente público</w:t>
      </w:r>
    </w:p>
    <w:p w14:paraId="6BFE2E76"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c)</w:t>
      </w:r>
      <w:r w:rsidRPr="007E3EA3">
        <w:rPr>
          <w:rFonts w:cs="Calibri"/>
        </w:rPr>
        <w:t xml:space="preserve"> Inversiones en empresas de participación mayoritaria:</w:t>
      </w:r>
    </w:p>
    <w:p w14:paraId="114947C7" w14:textId="77777777" w:rsidR="007E3EA3" w:rsidRPr="007E3EA3" w:rsidRDefault="007E3EA3" w:rsidP="007E3EA3">
      <w:pPr>
        <w:tabs>
          <w:tab w:val="left" w:leader="underscore" w:pos="9639"/>
        </w:tabs>
        <w:spacing w:after="0" w:line="240" w:lineRule="auto"/>
        <w:jc w:val="both"/>
        <w:rPr>
          <w:rFonts w:cs="Calibri"/>
          <w:b/>
        </w:rPr>
      </w:pPr>
      <w:r w:rsidRPr="007E3EA3">
        <w:rPr>
          <w:rFonts w:asciiTheme="minorHAnsi" w:hAnsiTheme="minorHAnsi" w:cstheme="minorHAnsi"/>
          <w:sz w:val="24"/>
          <w:szCs w:val="24"/>
        </w:rPr>
        <w:t>Esta nota no le aplica al ente público</w:t>
      </w:r>
      <w:r w:rsidRPr="007E3EA3">
        <w:rPr>
          <w:rFonts w:cs="Calibri"/>
          <w:b/>
        </w:rPr>
        <w:t xml:space="preserve"> </w:t>
      </w:r>
    </w:p>
    <w:p w14:paraId="435347C7"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d)</w:t>
      </w:r>
      <w:r w:rsidRPr="007E3EA3">
        <w:rPr>
          <w:rFonts w:cs="Calibri"/>
        </w:rPr>
        <w:t xml:space="preserve"> Inversiones en empresas de participación minoritaria:</w:t>
      </w:r>
    </w:p>
    <w:p w14:paraId="6CF576C1" w14:textId="77777777" w:rsidR="007E3EA3" w:rsidRPr="007E3EA3" w:rsidRDefault="007E3EA3" w:rsidP="007E3EA3">
      <w:pPr>
        <w:tabs>
          <w:tab w:val="left" w:leader="underscore" w:pos="9639"/>
        </w:tabs>
        <w:spacing w:after="0" w:line="240" w:lineRule="auto"/>
        <w:jc w:val="both"/>
        <w:rPr>
          <w:rFonts w:cs="Calibri"/>
          <w:b/>
        </w:rPr>
      </w:pPr>
      <w:r w:rsidRPr="007E3EA3">
        <w:rPr>
          <w:rFonts w:asciiTheme="minorHAnsi" w:hAnsiTheme="minorHAnsi" w:cstheme="minorHAnsi"/>
          <w:sz w:val="24"/>
          <w:szCs w:val="24"/>
        </w:rPr>
        <w:t>Esta nota no le aplica al ente público</w:t>
      </w:r>
      <w:r w:rsidRPr="007E3EA3">
        <w:rPr>
          <w:rFonts w:cs="Calibri"/>
          <w:b/>
        </w:rPr>
        <w:t xml:space="preserve"> </w:t>
      </w:r>
    </w:p>
    <w:p w14:paraId="1FD9C5AC"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e)</w:t>
      </w:r>
      <w:r w:rsidRPr="007E3EA3">
        <w:rPr>
          <w:rFonts w:cs="Calibri"/>
        </w:rPr>
        <w:t xml:space="preserve"> Patrimonio de organismos descentralizados de control presupuestario directo, según corresponda:</w:t>
      </w:r>
    </w:p>
    <w:p w14:paraId="00811F32" w14:textId="77777777" w:rsidR="007E3EA3" w:rsidRPr="007E3EA3" w:rsidRDefault="007E3EA3" w:rsidP="007E3EA3">
      <w:pPr>
        <w:tabs>
          <w:tab w:val="left" w:leader="underscore" w:pos="9639"/>
        </w:tabs>
        <w:spacing w:after="0" w:line="240" w:lineRule="auto"/>
        <w:jc w:val="both"/>
        <w:rPr>
          <w:rFonts w:cs="Calibri"/>
        </w:rPr>
      </w:pPr>
      <w:r w:rsidRPr="007E3EA3">
        <w:rPr>
          <w:rFonts w:asciiTheme="minorHAnsi" w:hAnsiTheme="minorHAnsi" w:cstheme="minorHAnsi"/>
          <w:sz w:val="24"/>
          <w:szCs w:val="24"/>
        </w:rPr>
        <w:t>Esta nota no le aplica al ente público</w:t>
      </w:r>
    </w:p>
    <w:p w14:paraId="74966E1E" w14:textId="77777777" w:rsidR="007E3EA3" w:rsidRPr="007E3EA3" w:rsidRDefault="007E3EA3" w:rsidP="007E3EA3">
      <w:pPr>
        <w:keepNext/>
        <w:keepLines/>
        <w:spacing w:before="40" w:after="0"/>
        <w:outlineLvl w:val="1"/>
        <w:rPr>
          <w:rFonts w:asciiTheme="minorHAnsi" w:eastAsiaTheme="majorEastAsia" w:hAnsiTheme="minorHAnsi" w:cstheme="minorHAnsi"/>
          <w:b/>
          <w:szCs w:val="26"/>
        </w:rPr>
      </w:pPr>
      <w:bookmarkStart w:id="8" w:name="_Toc508279629"/>
      <w:r w:rsidRPr="007E3EA3">
        <w:rPr>
          <w:rFonts w:asciiTheme="minorHAnsi" w:eastAsiaTheme="majorEastAsia" w:hAnsiTheme="minorHAnsi" w:cstheme="minorHAnsi"/>
          <w:b/>
          <w:szCs w:val="26"/>
        </w:rPr>
        <w:t>9. Fideicomisos, Mandatos y Análogos:</w:t>
      </w:r>
      <w:bookmarkEnd w:id="8"/>
    </w:p>
    <w:p w14:paraId="4A0B7481" w14:textId="77777777" w:rsidR="007E3EA3" w:rsidRPr="007E3EA3" w:rsidRDefault="007E3EA3" w:rsidP="007E3EA3">
      <w:pPr>
        <w:tabs>
          <w:tab w:val="left" w:leader="underscore" w:pos="9639"/>
        </w:tabs>
        <w:spacing w:after="0" w:line="240" w:lineRule="auto"/>
        <w:jc w:val="both"/>
        <w:rPr>
          <w:rFonts w:cs="Calibri"/>
        </w:rPr>
      </w:pPr>
    </w:p>
    <w:p w14:paraId="348144C4"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Se deberá informar:</w:t>
      </w:r>
    </w:p>
    <w:p w14:paraId="5E37ED1E" w14:textId="77777777" w:rsidR="007E3EA3" w:rsidRPr="007E3EA3" w:rsidRDefault="007E3EA3" w:rsidP="007E3EA3">
      <w:pPr>
        <w:tabs>
          <w:tab w:val="left" w:leader="underscore" w:pos="9639"/>
        </w:tabs>
        <w:spacing w:after="0" w:line="240" w:lineRule="auto"/>
        <w:jc w:val="both"/>
        <w:rPr>
          <w:rFonts w:cs="Calibri"/>
        </w:rPr>
      </w:pPr>
    </w:p>
    <w:p w14:paraId="2290708A"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a)</w:t>
      </w:r>
      <w:r w:rsidRPr="007E3EA3">
        <w:rPr>
          <w:rFonts w:cs="Calibri"/>
        </w:rPr>
        <w:t xml:space="preserve"> Por ramo administrativo que los reporta:</w:t>
      </w:r>
    </w:p>
    <w:p w14:paraId="1A3A3367" w14:textId="77777777" w:rsidR="007E3EA3" w:rsidRPr="007E3EA3" w:rsidRDefault="007E3EA3" w:rsidP="007E3EA3">
      <w:pPr>
        <w:tabs>
          <w:tab w:val="left" w:leader="underscore" w:pos="9639"/>
        </w:tabs>
        <w:spacing w:after="0" w:line="240" w:lineRule="auto"/>
        <w:jc w:val="both"/>
        <w:rPr>
          <w:rFonts w:cs="Calibri"/>
        </w:rPr>
      </w:pPr>
      <w:r w:rsidRPr="007E3EA3">
        <w:rPr>
          <w:rFonts w:asciiTheme="minorHAnsi" w:hAnsiTheme="minorHAnsi" w:cstheme="minorHAnsi"/>
          <w:sz w:val="24"/>
          <w:szCs w:val="24"/>
        </w:rPr>
        <w:t>Esta nota no le aplica al ente público</w:t>
      </w:r>
    </w:p>
    <w:p w14:paraId="45D2C505"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b)</w:t>
      </w:r>
      <w:r w:rsidRPr="007E3EA3">
        <w:rPr>
          <w:rFonts w:cs="Calibri"/>
        </w:rPr>
        <w:t xml:space="preserve"> Enlistar los de mayor monto de disponibilidad, relacionando aquéllos que conforman el 80% de las disponibilidades:</w:t>
      </w:r>
    </w:p>
    <w:p w14:paraId="41DD190C" w14:textId="77777777" w:rsidR="007E3EA3" w:rsidRPr="007E3EA3" w:rsidRDefault="007E3EA3" w:rsidP="007E3EA3">
      <w:pPr>
        <w:tabs>
          <w:tab w:val="left" w:leader="underscore" w:pos="9639"/>
        </w:tabs>
        <w:spacing w:after="0" w:line="240" w:lineRule="auto"/>
        <w:jc w:val="both"/>
        <w:rPr>
          <w:rFonts w:cs="Calibri"/>
        </w:rPr>
      </w:pPr>
      <w:r w:rsidRPr="007E3EA3">
        <w:rPr>
          <w:rFonts w:asciiTheme="minorHAnsi" w:hAnsiTheme="minorHAnsi" w:cstheme="minorHAnsi"/>
          <w:sz w:val="24"/>
          <w:szCs w:val="24"/>
        </w:rPr>
        <w:t>Esta nota no le aplica al ente público</w:t>
      </w:r>
    </w:p>
    <w:p w14:paraId="35ADDE7A" w14:textId="32398509" w:rsidR="007E3EA3" w:rsidRPr="007E3EA3" w:rsidRDefault="007E3EA3" w:rsidP="007E3EA3">
      <w:pPr>
        <w:keepNext/>
        <w:keepLines/>
        <w:spacing w:before="40" w:after="0"/>
        <w:outlineLvl w:val="1"/>
        <w:rPr>
          <w:rFonts w:asciiTheme="minorHAnsi" w:eastAsiaTheme="majorEastAsia" w:hAnsiTheme="minorHAnsi" w:cstheme="minorHAnsi"/>
          <w:b/>
          <w:szCs w:val="26"/>
        </w:rPr>
      </w:pPr>
      <w:bookmarkStart w:id="9" w:name="_Toc508279630"/>
      <w:r w:rsidRPr="007E3EA3">
        <w:rPr>
          <w:rFonts w:asciiTheme="minorHAnsi" w:eastAsiaTheme="majorEastAsia" w:hAnsiTheme="minorHAnsi" w:cstheme="minorHAnsi"/>
          <w:b/>
          <w:szCs w:val="26"/>
        </w:rPr>
        <w:t>10. Reporte de la Recaudación:</w:t>
      </w:r>
      <w:bookmarkEnd w:id="9"/>
    </w:p>
    <w:p w14:paraId="6A3CB13B"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a)</w:t>
      </w:r>
      <w:r w:rsidRPr="007E3EA3">
        <w:rPr>
          <w:rFonts w:cs="Calibri"/>
        </w:rPr>
        <w:t xml:space="preserve"> Análisis del comportamiento de la recaudación correspondiente al ente público o cualquier tipo de ingreso, de forma separada los ingresos locales de los federales:</w:t>
      </w:r>
    </w:p>
    <w:p w14:paraId="35680624" w14:textId="77777777" w:rsidR="007E3EA3" w:rsidRPr="007E3EA3" w:rsidRDefault="007E3EA3" w:rsidP="007E3EA3">
      <w:pPr>
        <w:tabs>
          <w:tab w:val="left" w:leader="underscore" w:pos="9639"/>
        </w:tabs>
        <w:spacing w:after="0" w:line="240" w:lineRule="auto"/>
        <w:jc w:val="both"/>
        <w:rPr>
          <w:rFonts w:cs="Calibri"/>
        </w:rPr>
      </w:pPr>
      <w:r w:rsidRPr="007E3EA3">
        <w:rPr>
          <w:rFonts w:cs="Calibri"/>
        </w:rPr>
        <w:t xml:space="preserve">Subsidio mensual por parte del municipio se ha recaudado conforme a lo pactado.  </w:t>
      </w:r>
    </w:p>
    <w:p w14:paraId="72C06785" w14:textId="77777777" w:rsidR="007E3EA3" w:rsidRPr="007E3EA3" w:rsidRDefault="007E3EA3" w:rsidP="007E3EA3">
      <w:pPr>
        <w:tabs>
          <w:tab w:val="left" w:leader="underscore" w:pos="9639"/>
        </w:tabs>
        <w:spacing w:after="0" w:line="240" w:lineRule="auto"/>
        <w:jc w:val="both"/>
        <w:rPr>
          <w:rFonts w:cs="Calibri"/>
        </w:rPr>
      </w:pPr>
      <w:r w:rsidRPr="007E3EA3">
        <w:rPr>
          <w:rFonts w:cs="Calibri"/>
          <w:b/>
        </w:rPr>
        <w:t>b)</w:t>
      </w:r>
      <w:r w:rsidRPr="007E3EA3">
        <w:rPr>
          <w:rFonts w:cs="Calibri"/>
        </w:rPr>
        <w:t xml:space="preserve"> Proyección de la recaudación e ingresos en el mediano plazo:</w:t>
      </w:r>
    </w:p>
    <w:p w14:paraId="5A504E5A" w14:textId="029F3ED1" w:rsidR="007E3EA3" w:rsidRDefault="007E3EA3" w:rsidP="007E3EA3">
      <w:pPr>
        <w:tabs>
          <w:tab w:val="left" w:leader="underscore" w:pos="9639"/>
        </w:tabs>
        <w:spacing w:after="0" w:line="240" w:lineRule="auto"/>
        <w:jc w:val="both"/>
        <w:rPr>
          <w:rFonts w:cs="Calibri"/>
        </w:rPr>
      </w:pPr>
      <w:r w:rsidRPr="007E3EA3">
        <w:rPr>
          <w:rFonts w:cs="Calibri"/>
        </w:rPr>
        <w:t xml:space="preserve"> Se proyecta una disminución en la recaudación de ingresos propios debido al cierre de Deportiva S</w:t>
      </w:r>
      <w:r>
        <w:rPr>
          <w:rFonts w:cs="Calibri"/>
        </w:rPr>
        <w:t xml:space="preserve">ur por las fiestas de fundación. </w:t>
      </w:r>
    </w:p>
    <w:p w14:paraId="63B16B15" w14:textId="77777777" w:rsidR="007E3EA3" w:rsidRPr="007E3EA3" w:rsidRDefault="007E3EA3" w:rsidP="007E3EA3">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7"/>
    </w:p>
    <w:p w14:paraId="27337031" w14:textId="77777777" w:rsidR="007D1E76" w:rsidRPr="00E74967" w:rsidRDefault="007D1E76" w:rsidP="00CB41C4">
      <w:pPr>
        <w:tabs>
          <w:tab w:val="left" w:leader="underscore" w:pos="9639"/>
        </w:tabs>
        <w:spacing w:after="0" w:line="240" w:lineRule="auto"/>
        <w:jc w:val="both"/>
        <w:rPr>
          <w:rFonts w:cs="Calibri"/>
        </w:rPr>
      </w:pPr>
    </w:p>
    <w:p w14:paraId="58AF5859" w14:textId="77777777" w:rsidR="007E3EA3" w:rsidRPr="00E74967" w:rsidRDefault="007E3EA3" w:rsidP="007E3EA3">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9DD34FC" w14:textId="77777777" w:rsidR="007E3EA3" w:rsidRDefault="007E3EA3" w:rsidP="007E3EA3">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16467B8B" w14:textId="77777777" w:rsidR="007E3EA3" w:rsidRPr="00E74967" w:rsidRDefault="007E3EA3" w:rsidP="007E3EA3">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28FE4EBA" w14:textId="77777777" w:rsidR="007E3EA3" w:rsidRPr="00E74967" w:rsidRDefault="007E3EA3" w:rsidP="007E3EA3">
      <w:pPr>
        <w:tabs>
          <w:tab w:val="left" w:leader="underscore" w:pos="9639"/>
        </w:tabs>
        <w:spacing w:after="0" w:line="240" w:lineRule="auto"/>
        <w:jc w:val="both"/>
        <w:rPr>
          <w:rFonts w:cs="Calibri"/>
        </w:rPr>
      </w:pPr>
      <w:r w:rsidRPr="00E74967">
        <w:rPr>
          <w:rFonts w:cs="Calibri"/>
        </w:rPr>
        <w:t>* Se anexará la información en las notas de desglose.</w:t>
      </w:r>
    </w:p>
    <w:p w14:paraId="3F1EF722" w14:textId="77777777" w:rsidR="007E3EA3" w:rsidRPr="00E74967" w:rsidRDefault="007E3EA3" w:rsidP="007E3EA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1FBAAB8" w14:textId="77777777" w:rsidR="007E3EA3" w:rsidRPr="000C3365" w:rsidRDefault="007E3EA3" w:rsidP="007E3EA3">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 Calificaciones otorgadas:</w:t>
      </w:r>
      <w:bookmarkEnd w:id="10"/>
    </w:p>
    <w:p w14:paraId="4ED126BD" w14:textId="77777777" w:rsidR="007E3EA3" w:rsidRPr="00E74967" w:rsidRDefault="007E3EA3" w:rsidP="007E3EA3">
      <w:pPr>
        <w:tabs>
          <w:tab w:val="left" w:leader="underscore" w:pos="9639"/>
        </w:tabs>
        <w:spacing w:after="0" w:line="240" w:lineRule="auto"/>
        <w:jc w:val="both"/>
        <w:rPr>
          <w:rFonts w:cs="Calibri"/>
        </w:rPr>
      </w:pPr>
    </w:p>
    <w:p w14:paraId="48C80EF4" w14:textId="77777777" w:rsidR="007E3EA3" w:rsidRDefault="007E3EA3" w:rsidP="007E3EA3">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DF28EDE" w14:textId="77777777" w:rsidR="007E3EA3" w:rsidRPr="00E74967" w:rsidRDefault="007E3EA3" w:rsidP="007E3EA3">
      <w:pPr>
        <w:tabs>
          <w:tab w:val="left" w:leader="underscore" w:pos="9639"/>
        </w:tabs>
        <w:spacing w:after="0" w:line="240" w:lineRule="auto"/>
        <w:jc w:val="both"/>
        <w:rPr>
          <w:rFonts w:cs="Calibri"/>
        </w:rPr>
      </w:pPr>
    </w:p>
    <w:p w14:paraId="1D5FA787" w14:textId="77777777" w:rsidR="007E3EA3" w:rsidRDefault="007E3EA3" w:rsidP="007E3EA3">
      <w:pPr>
        <w:pStyle w:val="Ttulo2"/>
        <w:rPr>
          <w:rFonts w:ascii="Calibri" w:eastAsia="Calibri" w:hAnsi="Calibri" w:cs="Calibri"/>
          <w:b/>
          <w:color w:val="auto"/>
          <w:sz w:val="22"/>
          <w:szCs w:val="22"/>
        </w:rPr>
      </w:pPr>
      <w:bookmarkStart w:id="11" w:name="_Toc508279633"/>
      <w:r w:rsidRPr="009F1453">
        <w:rPr>
          <w:rFonts w:ascii="Calibri" w:eastAsia="Calibri" w:hAnsi="Calibri" w:cs="Calibri"/>
          <w:color w:val="auto"/>
          <w:sz w:val="22"/>
          <w:szCs w:val="22"/>
        </w:rPr>
        <w:t>Esta nota no le aplica al ente público</w:t>
      </w:r>
      <w:r w:rsidRPr="009F1453">
        <w:rPr>
          <w:rFonts w:ascii="Calibri" w:eastAsia="Calibri" w:hAnsi="Calibri" w:cs="Calibri"/>
          <w:b/>
          <w:color w:val="auto"/>
          <w:sz w:val="22"/>
          <w:szCs w:val="22"/>
        </w:rPr>
        <w:t xml:space="preserve"> </w:t>
      </w:r>
    </w:p>
    <w:p w14:paraId="79AAA774" w14:textId="77777777" w:rsidR="007E3EA3" w:rsidRPr="000C3365" w:rsidRDefault="007E3EA3" w:rsidP="007E3EA3">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1"/>
    </w:p>
    <w:p w14:paraId="22E6FCF0" w14:textId="77777777" w:rsidR="007E3EA3" w:rsidRPr="00E74967" w:rsidRDefault="007E3EA3" w:rsidP="007E3EA3">
      <w:pPr>
        <w:tabs>
          <w:tab w:val="left" w:leader="underscore" w:pos="9639"/>
        </w:tabs>
        <w:spacing w:after="0" w:line="240" w:lineRule="auto"/>
        <w:jc w:val="both"/>
        <w:rPr>
          <w:rFonts w:cs="Calibri"/>
        </w:rPr>
      </w:pPr>
    </w:p>
    <w:p w14:paraId="128236F7" w14:textId="77777777" w:rsidR="007E3EA3" w:rsidRPr="00E74967" w:rsidRDefault="007E3EA3" w:rsidP="007E3EA3">
      <w:pPr>
        <w:tabs>
          <w:tab w:val="left" w:leader="underscore" w:pos="9639"/>
        </w:tabs>
        <w:spacing w:after="0" w:line="240" w:lineRule="auto"/>
        <w:jc w:val="both"/>
        <w:rPr>
          <w:rFonts w:cs="Calibri"/>
        </w:rPr>
      </w:pPr>
      <w:r w:rsidRPr="00E74967">
        <w:rPr>
          <w:rFonts w:cs="Calibri"/>
        </w:rPr>
        <w:t>Se informará de:</w:t>
      </w:r>
    </w:p>
    <w:p w14:paraId="288368EA" w14:textId="77777777" w:rsidR="007E3EA3" w:rsidRPr="00E74967" w:rsidRDefault="007E3EA3" w:rsidP="007E3EA3">
      <w:pPr>
        <w:tabs>
          <w:tab w:val="left" w:leader="underscore" w:pos="9639"/>
        </w:tabs>
        <w:spacing w:after="0" w:line="240" w:lineRule="auto"/>
        <w:jc w:val="both"/>
        <w:rPr>
          <w:rFonts w:cs="Calibri"/>
        </w:rPr>
      </w:pPr>
    </w:p>
    <w:p w14:paraId="545CA1EA" w14:textId="77777777" w:rsidR="007E3EA3" w:rsidRPr="00E74967" w:rsidRDefault="007E3EA3" w:rsidP="007E3EA3">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0BC5DBC" w14:textId="77777777" w:rsidR="007E3EA3" w:rsidRPr="00E74967" w:rsidRDefault="007E3EA3" w:rsidP="007E3EA3">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5564B2F6" w14:textId="77777777" w:rsidR="007E3EA3" w:rsidRPr="00E74967" w:rsidRDefault="007E3EA3" w:rsidP="007E3EA3">
      <w:pPr>
        <w:tabs>
          <w:tab w:val="left" w:leader="underscore" w:pos="9639"/>
        </w:tabs>
        <w:spacing w:after="0" w:line="240" w:lineRule="auto"/>
        <w:jc w:val="both"/>
        <w:rPr>
          <w:rFonts w:cs="Calibri"/>
        </w:rPr>
      </w:pPr>
    </w:p>
    <w:p w14:paraId="13327404" w14:textId="77777777" w:rsidR="007E3EA3" w:rsidRPr="00E74967" w:rsidRDefault="007E3EA3" w:rsidP="007E3EA3">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998AEF" w14:textId="77777777" w:rsidR="007E3EA3" w:rsidRPr="00E74967" w:rsidRDefault="007E3EA3" w:rsidP="007E3EA3">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4A739F42" w14:textId="77777777" w:rsidR="007E3EA3" w:rsidRPr="00E74967" w:rsidRDefault="007E3EA3" w:rsidP="007E3EA3">
      <w:pPr>
        <w:tabs>
          <w:tab w:val="left" w:leader="underscore" w:pos="9639"/>
        </w:tabs>
        <w:spacing w:after="0" w:line="240" w:lineRule="auto"/>
        <w:jc w:val="both"/>
        <w:rPr>
          <w:rFonts w:cs="Calibri"/>
        </w:rPr>
      </w:pPr>
    </w:p>
    <w:p w14:paraId="50B175CD" w14:textId="77777777" w:rsidR="007E3EA3" w:rsidRPr="00E74967" w:rsidRDefault="007E3EA3" w:rsidP="007E3EA3">
      <w:pPr>
        <w:tabs>
          <w:tab w:val="left" w:leader="underscore" w:pos="9639"/>
        </w:tabs>
        <w:spacing w:after="0" w:line="240" w:lineRule="auto"/>
        <w:jc w:val="both"/>
        <w:rPr>
          <w:rFonts w:cs="Calibri"/>
        </w:rPr>
      </w:pPr>
    </w:p>
    <w:p w14:paraId="4301169C" w14:textId="77777777" w:rsidR="007E3EA3" w:rsidRPr="000C3365" w:rsidRDefault="007E3EA3" w:rsidP="007E3EA3">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14. Información por Segmentos:</w:t>
      </w:r>
      <w:bookmarkEnd w:id="12"/>
    </w:p>
    <w:p w14:paraId="1BCD300C" w14:textId="77777777" w:rsidR="007E3EA3" w:rsidRPr="00E74967" w:rsidRDefault="007E3EA3" w:rsidP="007E3EA3">
      <w:pPr>
        <w:tabs>
          <w:tab w:val="left" w:leader="underscore" w:pos="9639"/>
        </w:tabs>
        <w:spacing w:after="0" w:line="240" w:lineRule="auto"/>
        <w:jc w:val="both"/>
        <w:rPr>
          <w:rFonts w:cs="Calibri"/>
        </w:rPr>
      </w:pPr>
    </w:p>
    <w:p w14:paraId="29B8F9E1" w14:textId="77777777" w:rsidR="007E3EA3" w:rsidRPr="00E74967" w:rsidRDefault="007E3EA3" w:rsidP="007E3EA3">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856E516" w14:textId="77777777" w:rsidR="007E3EA3" w:rsidRPr="00E74967" w:rsidRDefault="007E3EA3" w:rsidP="007E3EA3">
      <w:pPr>
        <w:tabs>
          <w:tab w:val="left" w:leader="underscore" w:pos="9639"/>
        </w:tabs>
        <w:spacing w:after="0" w:line="240" w:lineRule="auto"/>
        <w:jc w:val="both"/>
        <w:rPr>
          <w:rFonts w:cs="Calibri"/>
        </w:rPr>
      </w:pPr>
    </w:p>
    <w:p w14:paraId="789F473E" w14:textId="77777777" w:rsidR="007E3EA3" w:rsidRPr="00E74967" w:rsidRDefault="007E3EA3" w:rsidP="007E3EA3">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117D15F4" w14:textId="77777777" w:rsidR="007E3EA3" w:rsidRPr="00E74967" w:rsidRDefault="007E3EA3" w:rsidP="007E3EA3">
      <w:pPr>
        <w:tabs>
          <w:tab w:val="left" w:leader="underscore" w:pos="9639"/>
        </w:tabs>
        <w:spacing w:after="0" w:line="240" w:lineRule="auto"/>
        <w:jc w:val="both"/>
        <w:rPr>
          <w:rFonts w:cs="Calibri"/>
        </w:rPr>
      </w:pPr>
    </w:p>
    <w:p w14:paraId="06BFF202" w14:textId="77777777" w:rsidR="007E3EA3" w:rsidRPr="00E74967" w:rsidRDefault="007E3EA3" w:rsidP="007E3EA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CB3EB54" w14:textId="77777777" w:rsidR="007E3EA3" w:rsidRPr="000C3365" w:rsidRDefault="007E3EA3" w:rsidP="007E3EA3">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Eventos Posteriores al Cierre:</w:t>
      </w:r>
      <w:bookmarkEnd w:id="13"/>
    </w:p>
    <w:p w14:paraId="6D57BC9F" w14:textId="77777777" w:rsidR="007E3EA3" w:rsidRPr="00E74967" w:rsidRDefault="007E3EA3" w:rsidP="007E3EA3">
      <w:pPr>
        <w:tabs>
          <w:tab w:val="left" w:leader="underscore" w:pos="9639"/>
        </w:tabs>
        <w:spacing w:after="0" w:line="240" w:lineRule="auto"/>
        <w:jc w:val="both"/>
        <w:rPr>
          <w:rFonts w:cs="Calibri"/>
        </w:rPr>
      </w:pPr>
    </w:p>
    <w:p w14:paraId="59EC0810" w14:textId="77777777" w:rsidR="007E3EA3" w:rsidRDefault="007E3EA3" w:rsidP="007E3EA3">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rPr>
        <w:t xml:space="preserve"> Sin información que revelar durante el periodo </w:t>
      </w:r>
    </w:p>
    <w:p w14:paraId="065E0DB1" w14:textId="77777777" w:rsidR="007E3EA3" w:rsidRPr="00E74967" w:rsidRDefault="007E3EA3" w:rsidP="007E3EA3">
      <w:pPr>
        <w:tabs>
          <w:tab w:val="left" w:leader="underscore" w:pos="9639"/>
        </w:tabs>
        <w:spacing w:after="0" w:line="240" w:lineRule="auto"/>
        <w:jc w:val="both"/>
        <w:rPr>
          <w:rFonts w:cs="Calibri"/>
        </w:rPr>
      </w:pPr>
    </w:p>
    <w:p w14:paraId="613FE2BD" w14:textId="77777777" w:rsidR="007E3EA3" w:rsidRPr="000C3365" w:rsidRDefault="007E3EA3" w:rsidP="007E3EA3">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6AEA69A3" w14:textId="77777777" w:rsidR="007E3EA3" w:rsidRPr="00E74967" w:rsidRDefault="007E3EA3" w:rsidP="007E3EA3">
      <w:pPr>
        <w:tabs>
          <w:tab w:val="left" w:leader="underscore" w:pos="9639"/>
        </w:tabs>
        <w:spacing w:after="0" w:line="240" w:lineRule="auto"/>
        <w:jc w:val="both"/>
        <w:rPr>
          <w:rFonts w:cs="Calibri"/>
        </w:rPr>
      </w:pPr>
    </w:p>
    <w:p w14:paraId="3DE39185" w14:textId="77777777" w:rsidR="007E3EA3" w:rsidRPr="00E74967" w:rsidRDefault="007E3EA3" w:rsidP="007E3EA3">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E52662B" w14:textId="77777777" w:rsidR="007E3EA3" w:rsidRPr="00E74967" w:rsidRDefault="007E3EA3" w:rsidP="007E3EA3">
      <w:pPr>
        <w:tabs>
          <w:tab w:val="left" w:leader="underscore" w:pos="9639"/>
        </w:tabs>
        <w:spacing w:after="0" w:line="240" w:lineRule="auto"/>
        <w:jc w:val="both"/>
        <w:rPr>
          <w:rFonts w:cs="Calibri"/>
        </w:rPr>
      </w:pPr>
    </w:p>
    <w:p w14:paraId="1A266B12" w14:textId="77777777" w:rsidR="007E3EA3" w:rsidRPr="00E74967" w:rsidRDefault="007E3EA3" w:rsidP="007E3EA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EE65726" w14:textId="77777777" w:rsidR="007E3EA3" w:rsidRPr="00F46719" w:rsidRDefault="007E3EA3" w:rsidP="007E3EA3">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17. Responsabilidad Sobre la Presentación Razonable de la Información Contable:</w:t>
      </w:r>
      <w:bookmarkEnd w:id="15"/>
    </w:p>
    <w:p w14:paraId="75AA1CD3" w14:textId="77777777" w:rsidR="007E3EA3" w:rsidRPr="00E74967" w:rsidRDefault="007E3EA3" w:rsidP="007E3EA3">
      <w:pPr>
        <w:tabs>
          <w:tab w:val="left" w:leader="underscore" w:pos="9639"/>
        </w:tabs>
        <w:spacing w:after="0" w:line="240" w:lineRule="auto"/>
        <w:jc w:val="both"/>
        <w:rPr>
          <w:rFonts w:cs="Calibri"/>
        </w:rPr>
      </w:pPr>
    </w:p>
    <w:p w14:paraId="1A20CA8F" w14:textId="77777777" w:rsidR="007E3EA3" w:rsidRDefault="007E3EA3" w:rsidP="007E3EA3">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70785D2" w14:textId="77777777" w:rsidR="007E3EA3" w:rsidRDefault="007E3EA3" w:rsidP="007E3EA3">
      <w:pPr>
        <w:tabs>
          <w:tab w:val="left" w:leader="underscore" w:pos="9639"/>
        </w:tabs>
        <w:spacing w:after="0" w:line="240" w:lineRule="auto"/>
        <w:jc w:val="both"/>
        <w:rPr>
          <w:rFonts w:cs="Calibri"/>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19D426B" w14:textId="77777777" w:rsidR="00561082" w:rsidRDefault="00561082" w:rsidP="00CB41C4">
      <w:pPr>
        <w:tabs>
          <w:tab w:val="left" w:leader="underscore" w:pos="9639"/>
        </w:tabs>
        <w:spacing w:after="0" w:line="240" w:lineRule="auto"/>
        <w:jc w:val="both"/>
        <w:rPr>
          <w:rFonts w:cs="Calibri"/>
        </w:rPr>
      </w:pPr>
    </w:p>
    <w:p w14:paraId="04D8F9BD" w14:textId="59478843" w:rsidR="00561082" w:rsidRDefault="00561082"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8240" behindDoc="0" locked="0" layoutInCell="1" allowOverlap="1" wp14:anchorId="6C1112B3" wp14:editId="64F261C2">
            <wp:simplePos x="0" y="0"/>
            <wp:positionH relativeFrom="column">
              <wp:posOffset>-624385</wp:posOffset>
            </wp:positionH>
            <wp:positionV relativeFrom="paragraph">
              <wp:posOffset>65728</wp:posOffset>
            </wp:positionV>
            <wp:extent cx="7254276" cy="3942272"/>
            <wp:effectExtent l="0" t="0" r="381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435" t="10726" r="8965" b="8470"/>
                    <a:stretch/>
                  </pic:blipFill>
                  <pic:spPr bwMode="auto">
                    <a:xfrm>
                      <a:off x="0" y="0"/>
                      <a:ext cx="7268413" cy="39499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1840E" w14:textId="46EEFC08" w:rsidR="00561082" w:rsidRDefault="00561082" w:rsidP="00CB41C4">
      <w:pPr>
        <w:tabs>
          <w:tab w:val="left" w:leader="underscore" w:pos="9639"/>
        </w:tabs>
        <w:spacing w:after="0" w:line="240" w:lineRule="auto"/>
        <w:jc w:val="both"/>
        <w:rPr>
          <w:rFonts w:cs="Calibri"/>
        </w:rPr>
      </w:pPr>
    </w:p>
    <w:p w14:paraId="5663CFFF" w14:textId="01626AB6" w:rsidR="002A0482" w:rsidRDefault="002A0482" w:rsidP="00CB41C4">
      <w:pPr>
        <w:tabs>
          <w:tab w:val="left" w:leader="underscore" w:pos="9639"/>
        </w:tabs>
        <w:spacing w:after="0" w:line="240" w:lineRule="auto"/>
        <w:jc w:val="both"/>
        <w:rPr>
          <w:rFonts w:cs="Calibri"/>
        </w:rPr>
      </w:pPr>
    </w:p>
    <w:p w14:paraId="78D0586B" w14:textId="77777777" w:rsidR="002A0482" w:rsidRPr="002A0482" w:rsidRDefault="002A0482" w:rsidP="002A0482">
      <w:pPr>
        <w:rPr>
          <w:rFonts w:cs="Calibri"/>
        </w:rPr>
      </w:pPr>
    </w:p>
    <w:p w14:paraId="1787D2C6" w14:textId="77777777" w:rsidR="002A0482" w:rsidRPr="002A0482" w:rsidRDefault="002A0482" w:rsidP="002A0482">
      <w:pPr>
        <w:rPr>
          <w:rFonts w:cs="Calibri"/>
        </w:rPr>
      </w:pPr>
    </w:p>
    <w:p w14:paraId="33A4714C" w14:textId="77777777" w:rsidR="002A0482" w:rsidRPr="002A0482" w:rsidRDefault="002A0482" w:rsidP="002A0482">
      <w:pPr>
        <w:rPr>
          <w:rFonts w:cs="Calibri"/>
        </w:rPr>
      </w:pPr>
    </w:p>
    <w:p w14:paraId="4B3C9536" w14:textId="77777777" w:rsidR="002A0482" w:rsidRPr="002A0482" w:rsidRDefault="002A0482" w:rsidP="002A0482">
      <w:pPr>
        <w:rPr>
          <w:rFonts w:cs="Calibri"/>
        </w:rPr>
      </w:pPr>
    </w:p>
    <w:p w14:paraId="071D0CA4" w14:textId="77777777" w:rsidR="002A0482" w:rsidRPr="002A0482" w:rsidRDefault="002A0482" w:rsidP="002A0482">
      <w:pPr>
        <w:rPr>
          <w:rFonts w:cs="Calibri"/>
        </w:rPr>
      </w:pPr>
    </w:p>
    <w:p w14:paraId="7E5204C9" w14:textId="77777777" w:rsidR="002A0482" w:rsidRPr="002A0482" w:rsidRDefault="002A0482" w:rsidP="002A0482">
      <w:pPr>
        <w:rPr>
          <w:rFonts w:cs="Calibri"/>
        </w:rPr>
      </w:pPr>
    </w:p>
    <w:p w14:paraId="174593E9" w14:textId="77777777" w:rsidR="002A0482" w:rsidRPr="002A0482" w:rsidRDefault="002A0482" w:rsidP="002A0482">
      <w:pPr>
        <w:rPr>
          <w:rFonts w:cs="Calibri"/>
        </w:rPr>
      </w:pPr>
    </w:p>
    <w:p w14:paraId="5E43D90F" w14:textId="77777777" w:rsidR="002A0482" w:rsidRPr="002A0482" w:rsidRDefault="002A0482" w:rsidP="002A0482">
      <w:pPr>
        <w:rPr>
          <w:rFonts w:cs="Calibri"/>
        </w:rPr>
      </w:pPr>
    </w:p>
    <w:p w14:paraId="326A9486" w14:textId="77777777" w:rsidR="002A0482" w:rsidRPr="002A0482" w:rsidRDefault="002A0482" w:rsidP="002A0482">
      <w:pPr>
        <w:rPr>
          <w:rFonts w:cs="Calibri"/>
        </w:rPr>
      </w:pPr>
    </w:p>
    <w:p w14:paraId="0AD064D2" w14:textId="77777777" w:rsidR="002A0482" w:rsidRPr="002A0482" w:rsidRDefault="002A0482" w:rsidP="002A0482">
      <w:pPr>
        <w:rPr>
          <w:rFonts w:cs="Calibri"/>
        </w:rPr>
      </w:pPr>
    </w:p>
    <w:p w14:paraId="7A44284E" w14:textId="77777777" w:rsidR="002A0482" w:rsidRPr="002A0482" w:rsidRDefault="002A0482" w:rsidP="002A0482">
      <w:pPr>
        <w:rPr>
          <w:rFonts w:cs="Calibri"/>
        </w:rPr>
      </w:pPr>
    </w:p>
    <w:p w14:paraId="37A46737" w14:textId="23CB370B" w:rsidR="002A0482" w:rsidRDefault="002A0482" w:rsidP="002A0482">
      <w:pPr>
        <w:rPr>
          <w:rFonts w:cs="Calibri"/>
        </w:rPr>
      </w:pPr>
    </w:p>
    <w:p w14:paraId="460B5A77" w14:textId="3C9A6D49" w:rsidR="00561082" w:rsidRDefault="002A0482" w:rsidP="002A0482">
      <w:pPr>
        <w:tabs>
          <w:tab w:val="left" w:pos="2880"/>
        </w:tabs>
        <w:rPr>
          <w:rFonts w:cs="Calibri"/>
        </w:rPr>
      </w:pPr>
      <w:r>
        <w:rPr>
          <w:rFonts w:cs="Calibri"/>
        </w:rPr>
        <w:tab/>
      </w:r>
    </w:p>
    <w:p w14:paraId="0B5F4C22" w14:textId="77777777" w:rsidR="002A0482" w:rsidRDefault="002A0482" w:rsidP="002A0482">
      <w:pPr>
        <w:tabs>
          <w:tab w:val="left" w:pos="2880"/>
        </w:tabs>
        <w:rPr>
          <w:rFonts w:cs="Calibri"/>
        </w:rPr>
      </w:pPr>
    </w:p>
    <w:p w14:paraId="61F87A2F" w14:textId="77777777" w:rsidR="002A0482" w:rsidRDefault="002A0482" w:rsidP="002A0482">
      <w:pPr>
        <w:tabs>
          <w:tab w:val="left" w:pos="2880"/>
        </w:tabs>
        <w:rPr>
          <w:rFonts w:cs="Calibri"/>
        </w:rPr>
      </w:pPr>
    </w:p>
    <w:p w14:paraId="14744201" w14:textId="77777777" w:rsidR="002A0482" w:rsidRDefault="002A0482" w:rsidP="002A0482">
      <w:pPr>
        <w:tabs>
          <w:tab w:val="left" w:pos="2880"/>
        </w:tabs>
        <w:rPr>
          <w:rFonts w:cs="Calibri"/>
        </w:rPr>
      </w:pPr>
    </w:p>
    <w:p w14:paraId="4B14ED8A" w14:textId="77777777" w:rsidR="002A0482" w:rsidRDefault="002A0482" w:rsidP="002A0482">
      <w:pPr>
        <w:tabs>
          <w:tab w:val="left" w:pos="2880"/>
        </w:tabs>
        <w:rPr>
          <w:rFonts w:cs="Calibri"/>
        </w:rPr>
      </w:pPr>
    </w:p>
    <w:p w14:paraId="7CE9A46A" w14:textId="77777777" w:rsidR="002A0482" w:rsidRDefault="002A0482" w:rsidP="002A0482">
      <w:pPr>
        <w:tabs>
          <w:tab w:val="left" w:pos="2880"/>
        </w:tabs>
        <w:rPr>
          <w:rFonts w:cs="Calibri"/>
        </w:rPr>
      </w:pPr>
    </w:p>
    <w:p w14:paraId="2A557C2E" w14:textId="77777777" w:rsidR="002A0482" w:rsidRDefault="002A0482" w:rsidP="002A0482">
      <w:pPr>
        <w:tabs>
          <w:tab w:val="left" w:pos="2880"/>
        </w:tabs>
        <w:rPr>
          <w:rFonts w:cs="Calibri"/>
        </w:rPr>
      </w:pPr>
    </w:p>
    <w:p w14:paraId="0C184B4C" w14:textId="77777777" w:rsidR="002A0482" w:rsidRDefault="002A0482" w:rsidP="002A0482">
      <w:pPr>
        <w:tabs>
          <w:tab w:val="left" w:pos="2880"/>
        </w:tabs>
        <w:rPr>
          <w:rFonts w:cs="Calibri"/>
        </w:rPr>
      </w:pPr>
    </w:p>
    <w:p w14:paraId="1B0D63BA" w14:textId="77777777" w:rsidR="002A0482" w:rsidRDefault="002A0482" w:rsidP="002A0482">
      <w:pPr>
        <w:tabs>
          <w:tab w:val="left" w:pos="2880"/>
        </w:tabs>
        <w:rPr>
          <w:rFonts w:cs="Calibri"/>
        </w:rPr>
      </w:pPr>
    </w:p>
    <w:p w14:paraId="6BB78420" w14:textId="77777777" w:rsidR="002A0482" w:rsidRDefault="002A0482" w:rsidP="002A0482">
      <w:pPr>
        <w:tabs>
          <w:tab w:val="left" w:pos="2880"/>
        </w:tabs>
        <w:rPr>
          <w:rFonts w:cs="Calibri"/>
        </w:rPr>
      </w:pPr>
    </w:p>
    <w:p w14:paraId="33DDAA1B" w14:textId="73689A75" w:rsidR="002A0482" w:rsidRDefault="002A0482" w:rsidP="002A0482">
      <w:pPr>
        <w:tabs>
          <w:tab w:val="left" w:pos="2880"/>
        </w:tabs>
        <w:rPr>
          <w:rFonts w:cs="Calibri"/>
        </w:rPr>
      </w:pPr>
    </w:p>
    <w:p w14:paraId="59D3A699" w14:textId="77777777" w:rsidR="002A0482" w:rsidRDefault="002A0482" w:rsidP="002A0482">
      <w:pPr>
        <w:tabs>
          <w:tab w:val="left" w:pos="2880"/>
        </w:tabs>
        <w:rPr>
          <w:rFonts w:cs="Calibri"/>
        </w:rPr>
      </w:pPr>
    </w:p>
    <w:p w14:paraId="27AB1ECA" w14:textId="74F99AF3" w:rsidR="002A0482" w:rsidRDefault="002A0482" w:rsidP="002A0482">
      <w:pPr>
        <w:tabs>
          <w:tab w:val="left" w:pos="2880"/>
        </w:tabs>
        <w:rPr>
          <w:rFonts w:cs="Calibri"/>
        </w:rPr>
      </w:pPr>
    </w:p>
    <w:p w14:paraId="2C89CC5A" w14:textId="77777777" w:rsidR="002A0482" w:rsidRDefault="002A0482" w:rsidP="002A0482">
      <w:pPr>
        <w:tabs>
          <w:tab w:val="left" w:pos="2880"/>
        </w:tabs>
        <w:rPr>
          <w:rFonts w:cs="Calibri"/>
        </w:rPr>
      </w:pPr>
    </w:p>
    <w:p w14:paraId="6E6EDEC6" w14:textId="266C842C" w:rsidR="002A0482" w:rsidRDefault="002A0482" w:rsidP="002A0482">
      <w:pPr>
        <w:tabs>
          <w:tab w:val="left" w:pos="2880"/>
        </w:tabs>
        <w:rPr>
          <w:rFonts w:cs="Calibri"/>
        </w:rPr>
      </w:pPr>
    </w:p>
    <w:p w14:paraId="2E6555E1" w14:textId="39E91937" w:rsidR="002A0482" w:rsidRDefault="002A0482" w:rsidP="002A0482">
      <w:pPr>
        <w:tabs>
          <w:tab w:val="left" w:pos="2880"/>
        </w:tabs>
        <w:rPr>
          <w:rFonts w:cs="Calibri"/>
        </w:rPr>
      </w:pPr>
    </w:p>
    <w:p w14:paraId="3D7151CB" w14:textId="20D9D791" w:rsidR="002A0482" w:rsidRDefault="002A0482" w:rsidP="002A0482">
      <w:pPr>
        <w:tabs>
          <w:tab w:val="left" w:pos="2880"/>
        </w:tabs>
        <w:rPr>
          <w:rFonts w:cs="Calibri"/>
        </w:rPr>
      </w:pPr>
    </w:p>
    <w:p w14:paraId="3F5B9BF5" w14:textId="77777777" w:rsidR="002A0482" w:rsidRDefault="002A0482" w:rsidP="002A0482">
      <w:pPr>
        <w:tabs>
          <w:tab w:val="left" w:pos="2880"/>
        </w:tabs>
        <w:rPr>
          <w:rFonts w:cs="Calibri"/>
        </w:rPr>
      </w:pPr>
    </w:p>
    <w:p w14:paraId="387ADD39" w14:textId="77777777" w:rsidR="002A0482" w:rsidRDefault="002A0482" w:rsidP="002A0482">
      <w:pPr>
        <w:tabs>
          <w:tab w:val="left" w:pos="2880"/>
        </w:tabs>
        <w:rPr>
          <w:rFonts w:cs="Calibri"/>
        </w:rPr>
      </w:pPr>
    </w:p>
    <w:p w14:paraId="5C8597AA" w14:textId="19B7A800" w:rsidR="002A0482" w:rsidRDefault="002A0482" w:rsidP="002A0482">
      <w:pPr>
        <w:tabs>
          <w:tab w:val="left" w:pos="2880"/>
        </w:tabs>
        <w:rPr>
          <w:rFonts w:cs="Calibri"/>
        </w:rPr>
      </w:pPr>
    </w:p>
    <w:p w14:paraId="0B4C9583" w14:textId="77777777" w:rsidR="002A0482" w:rsidRPr="002A0482" w:rsidRDefault="002A0482" w:rsidP="002A0482">
      <w:pPr>
        <w:rPr>
          <w:rFonts w:cs="Calibri"/>
        </w:rPr>
      </w:pPr>
    </w:p>
    <w:p w14:paraId="56186126" w14:textId="77777777" w:rsidR="002A0482" w:rsidRPr="002A0482" w:rsidRDefault="002A0482" w:rsidP="002A0482">
      <w:pPr>
        <w:rPr>
          <w:rFonts w:cs="Calibri"/>
        </w:rPr>
      </w:pPr>
    </w:p>
    <w:p w14:paraId="2B86F99F" w14:textId="77777777" w:rsidR="002A0482" w:rsidRPr="002A0482" w:rsidRDefault="002A0482" w:rsidP="002A0482">
      <w:pPr>
        <w:rPr>
          <w:rFonts w:cs="Calibri"/>
        </w:rPr>
      </w:pPr>
    </w:p>
    <w:p w14:paraId="7F7B15F6" w14:textId="77777777" w:rsidR="002A0482" w:rsidRPr="002A0482" w:rsidRDefault="002A0482" w:rsidP="002A0482">
      <w:pPr>
        <w:rPr>
          <w:rFonts w:cs="Calibri"/>
        </w:rPr>
      </w:pPr>
    </w:p>
    <w:p w14:paraId="35B4DA92" w14:textId="300680D2" w:rsidR="002A0482" w:rsidRDefault="002A0482" w:rsidP="002A0482">
      <w:pPr>
        <w:rPr>
          <w:rFonts w:cs="Calibri"/>
        </w:rPr>
      </w:pPr>
    </w:p>
    <w:p w14:paraId="0488B4E9" w14:textId="30209F57" w:rsidR="002A0482" w:rsidRDefault="002A0482" w:rsidP="002A0482">
      <w:pPr>
        <w:tabs>
          <w:tab w:val="left" w:pos="1680"/>
        </w:tabs>
        <w:rPr>
          <w:rFonts w:cs="Calibri"/>
        </w:rPr>
      </w:pPr>
      <w:r>
        <w:rPr>
          <w:rFonts w:cs="Calibri"/>
        </w:rPr>
        <w:tab/>
      </w:r>
    </w:p>
    <w:p w14:paraId="3934AFA8" w14:textId="449DEC93" w:rsidR="002A0482" w:rsidRDefault="002A0482" w:rsidP="002A0482">
      <w:pPr>
        <w:rPr>
          <w:rFonts w:cs="Calibri"/>
        </w:rPr>
      </w:pPr>
    </w:p>
    <w:p w14:paraId="7989A1BC" w14:textId="300E9D70" w:rsidR="002A0482" w:rsidRDefault="002A0482" w:rsidP="002A0482">
      <w:pPr>
        <w:tabs>
          <w:tab w:val="left" w:pos="2670"/>
        </w:tabs>
        <w:rPr>
          <w:rFonts w:cs="Calibri"/>
        </w:rPr>
      </w:pPr>
      <w:r>
        <w:rPr>
          <w:rFonts w:cs="Calibri"/>
        </w:rPr>
        <w:tab/>
      </w:r>
    </w:p>
    <w:p w14:paraId="3BBA9A25" w14:textId="77777777" w:rsidR="002A0482" w:rsidRDefault="002A0482" w:rsidP="002A0482">
      <w:pPr>
        <w:tabs>
          <w:tab w:val="left" w:pos="2670"/>
        </w:tabs>
        <w:rPr>
          <w:rFonts w:cs="Calibri"/>
        </w:rPr>
      </w:pPr>
    </w:p>
    <w:p w14:paraId="00B849B9" w14:textId="77777777" w:rsidR="002A0482" w:rsidRDefault="002A0482" w:rsidP="002A0482">
      <w:pPr>
        <w:tabs>
          <w:tab w:val="left" w:pos="2670"/>
        </w:tabs>
        <w:rPr>
          <w:rFonts w:cs="Calibri"/>
        </w:rPr>
      </w:pPr>
    </w:p>
    <w:p w14:paraId="38F0EE3D" w14:textId="77777777" w:rsidR="002A0482" w:rsidRDefault="002A0482" w:rsidP="002A0482">
      <w:pPr>
        <w:tabs>
          <w:tab w:val="left" w:pos="2670"/>
        </w:tabs>
        <w:rPr>
          <w:rFonts w:cs="Calibri"/>
        </w:rPr>
      </w:pPr>
    </w:p>
    <w:p w14:paraId="0DF05E33" w14:textId="2349AD79" w:rsidR="002A0482" w:rsidRDefault="002A0482" w:rsidP="002A0482">
      <w:pPr>
        <w:tabs>
          <w:tab w:val="left" w:pos="2670"/>
        </w:tabs>
        <w:rPr>
          <w:rFonts w:cs="Calibri"/>
        </w:rPr>
      </w:pPr>
    </w:p>
    <w:p w14:paraId="595A86C5" w14:textId="074D6B99" w:rsidR="002A0482" w:rsidRDefault="002A0482" w:rsidP="002A0482">
      <w:pPr>
        <w:tabs>
          <w:tab w:val="left" w:pos="2670"/>
        </w:tabs>
        <w:rPr>
          <w:rFonts w:cs="Calibri"/>
        </w:rPr>
      </w:pPr>
    </w:p>
    <w:p w14:paraId="00F10EE8" w14:textId="77777777" w:rsidR="002A0482" w:rsidRDefault="002A0482" w:rsidP="002A0482">
      <w:pPr>
        <w:tabs>
          <w:tab w:val="left" w:pos="2670"/>
        </w:tabs>
        <w:rPr>
          <w:rFonts w:cs="Calibri"/>
        </w:rPr>
      </w:pPr>
    </w:p>
    <w:p w14:paraId="3AD59DDE" w14:textId="77777777" w:rsidR="002A0482" w:rsidRDefault="002A0482" w:rsidP="002A0482">
      <w:pPr>
        <w:tabs>
          <w:tab w:val="left" w:pos="2670"/>
        </w:tabs>
        <w:rPr>
          <w:rFonts w:cs="Calibri"/>
        </w:rPr>
      </w:pPr>
    </w:p>
    <w:p w14:paraId="3A1893F7" w14:textId="77777777" w:rsidR="002A0482" w:rsidRDefault="002A0482" w:rsidP="002A0482">
      <w:pPr>
        <w:tabs>
          <w:tab w:val="left" w:pos="2670"/>
        </w:tabs>
        <w:rPr>
          <w:rFonts w:cs="Calibri"/>
        </w:rPr>
      </w:pPr>
    </w:p>
    <w:p w14:paraId="5BF1470A" w14:textId="77777777" w:rsidR="002A0482" w:rsidRDefault="002A0482" w:rsidP="002A0482">
      <w:pPr>
        <w:tabs>
          <w:tab w:val="left" w:pos="2670"/>
        </w:tabs>
        <w:rPr>
          <w:rFonts w:cs="Calibri"/>
        </w:rPr>
      </w:pPr>
    </w:p>
    <w:p w14:paraId="523F4271" w14:textId="77777777" w:rsidR="002A0482" w:rsidRDefault="002A0482" w:rsidP="002A0482">
      <w:pPr>
        <w:tabs>
          <w:tab w:val="left" w:pos="2670"/>
        </w:tabs>
        <w:rPr>
          <w:rFonts w:cs="Calibri"/>
        </w:rPr>
      </w:pPr>
    </w:p>
    <w:p w14:paraId="5FE4D3E6" w14:textId="658D3F33" w:rsidR="002A0482" w:rsidRDefault="002A0482" w:rsidP="002A0482">
      <w:pPr>
        <w:tabs>
          <w:tab w:val="left" w:pos="2670"/>
        </w:tabs>
        <w:rPr>
          <w:rFonts w:cs="Calibri"/>
        </w:rPr>
      </w:pPr>
    </w:p>
    <w:p w14:paraId="68A1F924" w14:textId="15C24144" w:rsidR="002A0482" w:rsidRDefault="002A0482" w:rsidP="002A0482">
      <w:pPr>
        <w:tabs>
          <w:tab w:val="left" w:pos="2670"/>
        </w:tabs>
        <w:rPr>
          <w:rFonts w:cs="Calibri"/>
        </w:rPr>
      </w:pPr>
    </w:p>
    <w:p w14:paraId="28DFCB12" w14:textId="1F187513" w:rsidR="002A0482" w:rsidRDefault="002A0482" w:rsidP="002A0482">
      <w:pPr>
        <w:tabs>
          <w:tab w:val="left" w:pos="2670"/>
        </w:tabs>
        <w:rPr>
          <w:rFonts w:cs="Calibri"/>
        </w:rPr>
      </w:pPr>
    </w:p>
    <w:p w14:paraId="2C7E4815" w14:textId="2A8010C3" w:rsidR="002A0482" w:rsidRPr="002A0482" w:rsidRDefault="002A0482" w:rsidP="002A0482">
      <w:pPr>
        <w:tabs>
          <w:tab w:val="left" w:pos="2670"/>
        </w:tabs>
        <w:rPr>
          <w:rFonts w:cs="Calibri"/>
        </w:rPr>
      </w:pPr>
    </w:p>
    <w:sectPr w:rsidR="002A0482" w:rsidRPr="002A0482"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DDCF" w14:textId="77777777" w:rsidR="00A9728D" w:rsidRDefault="00A9728D" w:rsidP="00E00323">
      <w:pPr>
        <w:spacing w:after="0" w:line="240" w:lineRule="auto"/>
      </w:pPr>
      <w:r>
        <w:separator/>
      </w:r>
    </w:p>
  </w:endnote>
  <w:endnote w:type="continuationSeparator" w:id="0">
    <w:p w14:paraId="6C695380" w14:textId="77777777" w:rsidR="00A9728D" w:rsidRDefault="00A9728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186E146" w:rsidR="0012405A" w:rsidRDefault="0012405A">
        <w:pPr>
          <w:pStyle w:val="Piedepgina"/>
          <w:jc w:val="right"/>
        </w:pPr>
        <w:r>
          <w:fldChar w:fldCharType="begin"/>
        </w:r>
        <w:r>
          <w:instrText>PAGE   \* MERGEFORMAT</w:instrText>
        </w:r>
        <w:r>
          <w:fldChar w:fldCharType="separate"/>
        </w:r>
        <w:r w:rsidR="00714810" w:rsidRPr="0071481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08D6" w14:textId="77777777" w:rsidR="00A9728D" w:rsidRDefault="00A9728D" w:rsidP="00E00323">
      <w:pPr>
        <w:spacing w:after="0" w:line="240" w:lineRule="auto"/>
      </w:pPr>
      <w:r>
        <w:separator/>
      </w:r>
    </w:p>
  </w:footnote>
  <w:footnote w:type="continuationSeparator" w:id="0">
    <w:p w14:paraId="2F2491B7" w14:textId="77777777" w:rsidR="00A9728D" w:rsidRDefault="00A9728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806B6B3" w:rsidR="00154BA3" w:rsidRDefault="00A95FC1" w:rsidP="00A95FC1">
    <w:pPr>
      <w:pStyle w:val="Encabezado"/>
      <w:spacing w:after="0" w:line="240" w:lineRule="auto"/>
      <w:jc w:val="center"/>
    </w:pPr>
    <w:r>
      <w:t>Comisión Municipal del deporte de Santa Cruz de Juventino Rosas</w:t>
    </w:r>
  </w:p>
  <w:p w14:paraId="651A4C4F" w14:textId="590C9853" w:rsidR="00A4610E" w:rsidRDefault="00714810" w:rsidP="00A4610E">
    <w:pPr>
      <w:pStyle w:val="Encabezado"/>
      <w:spacing w:after="0" w:line="240" w:lineRule="auto"/>
      <w:jc w:val="center"/>
    </w:pPr>
    <w:r>
      <w:t xml:space="preserve">CORRESPONDINTES AL 30 DE SEPTIEMBRE </w:t>
    </w:r>
    <w:r w:rsidR="00A95FC1">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CF4B99"/>
    <w:multiLevelType w:val="hybridMultilevel"/>
    <w:tmpl w:val="CF602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DA1971"/>
    <w:multiLevelType w:val="hybridMultilevel"/>
    <w:tmpl w:val="7E4E1B0C"/>
    <w:lvl w:ilvl="0" w:tplc="DE32C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A0482"/>
    <w:rsid w:val="003453CA"/>
    <w:rsid w:val="00405546"/>
    <w:rsid w:val="00435A87"/>
    <w:rsid w:val="004A58C8"/>
    <w:rsid w:val="004F234D"/>
    <w:rsid w:val="0054701E"/>
    <w:rsid w:val="00561082"/>
    <w:rsid w:val="005B5531"/>
    <w:rsid w:val="005D3E43"/>
    <w:rsid w:val="005E231E"/>
    <w:rsid w:val="005F25AF"/>
    <w:rsid w:val="00656021"/>
    <w:rsid w:val="00657009"/>
    <w:rsid w:val="00681C79"/>
    <w:rsid w:val="00714810"/>
    <w:rsid w:val="007610BC"/>
    <w:rsid w:val="007714AB"/>
    <w:rsid w:val="007D1E76"/>
    <w:rsid w:val="007D4484"/>
    <w:rsid w:val="007E3EA3"/>
    <w:rsid w:val="0086459F"/>
    <w:rsid w:val="008C3BB8"/>
    <w:rsid w:val="008E076C"/>
    <w:rsid w:val="0092765C"/>
    <w:rsid w:val="00A4610E"/>
    <w:rsid w:val="00A730E0"/>
    <w:rsid w:val="00A95FC1"/>
    <w:rsid w:val="00A9728D"/>
    <w:rsid w:val="00AA41E5"/>
    <w:rsid w:val="00AB722B"/>
    <w:rsid w:val="00AE1F6A"/>
    <w:rsid w:val="00C97E1E"/>
    <w:rsid w:val="00CB41C4"/>
    <w:rsid w:val="00CF1316"/>
    <w:rsid w:val="00D13C44"/>
    <w:rsid w:val="00D40FC2"/>
    <w:rsid w:val="00D5018E"/>
    <w:rsid w:val="00D975B1"/>
    <w:rsid w:val="00DF5CF3"/>
    <w:rsid w:val="00E00323"/>
    <w:rsid w:val="00E74967"/>
    <w:rsid w:val="00E7559F"/>
    <w:rsid w:val="00EA37F5"/>
    <w:rsid w:val="00EA7915"/>
    <w:rsid w:val="00F46719"/>
    <w:rsid w:val="00F54F6F"/>
    <w:rsid w:val="00F6102D"/>
    <w:rsid w:val="00F65A92"/>
    <w:rsid w:val="00FF4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8C52D-6785-4250-A33E-A6D0AEFA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2204</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2</cp:revision>
  <dcterms:created xsi:type="dcterms:W3CDTF">2023-12-05T20:01:00Z</dcterms:created>
  <dcterms:modified xsi:type="dcterms:W3CDTF">2023-12-05T20:01:00Z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