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94948" w14:textId="77777777" w:rsidR="000B7810" w:rsidRPr="00657009" w:rsidRDefault="000B7810" w:rsidP="00015954">
      <w:pPr>
        <w:pStyle w:val="Sinespaciado"/>
      </w:pPr>
    </w:p>
    <w:p w14:paraId="507776DB" w14:textId="77777777" w:rsidR="007D1E76" w:rsidRPr="00E74967" w:rsidRDefault="007D1E76" w:rsidP="00F067C8">
      <w:pPr>
        <w:tabs>
          <w:tab w:val="left" w:leader="underscore" w:pos="9639"/>
        </w:tabs>
        <w:spacing w:after="0" w:line="240" w:lineRule="auto"/>
        <w:jc w:val="center"/>
        <w:rPr>
          <w:rFonts w:cs="Calibri"/>
          <w:b/>
          <w:sz w:val="28"/>
          <w:szCs w:val="28"/>
        </w:rPr>
      </w:pPr>
      <w:hyperlink r:id="rId11" w:history="1">
        <w:r w:rsidRPr="00E74967">
          <w:rPr>
            <w:rStyle w:val="Hipervnculo"/>
            <w:rFonts w:cs="Calibri"/>
            <w:b/>
            <w:sz w:val="28"/>
            <w:szCs w:val="28"/>
          </w:rPr>
          <w:t>NOTAS DE GESTIÓN ADMINISTRATIVA</w:t>
        </w:r>
      </w:hyperlink>
    </w:p>
    <w:p w14:paraId="1217A01B" w14:textId="40B1FF5C" w:rsidR="007D1E76" w:rsidRPr="00E74967" w:rsidRDefault="00F067C8" w:rsidP="00F067C8">
      <w:pPr>
        <w:tabs>
          <w:tab w:val="left" w:leader="underscore" w:pos="9639"/>
        </w:tabs>
        <w:spacing w:after="0" w:line="240" w:lineRule="auto"/>
        <w:jc w:val="center"/>
        <w:rPr>
          <w:rFonts w:cs="Calibri"/>
        </w:rPr>
      </w:pPr>
      <w:r>
        <w:rPr>
          <w:rFonts w:cs="Calibri"/>
        </w:rPr>
        <w:t>06-12-2022</w:t>
      </w:r>
    </w:p>
    <w:p w14:paraId="2F65D88B" w14:textId="77777777" w:rsidR="007D1E76" w:rsidRPr="00E74967" w:rsidRDefault="007D1E76" w:rsidP="00CB41C4">
      <w:pPr>
        <w:tabs>
          <w:tab w:val="left" w:leader="underscore" w:pos="9639"/>
        </w:tabs>
        <w:spacing w:after="0" w:line="240" w:lineRule="auto"/>
        <w:jc w:val="both"/>
        <w:rPr>
          <w:rFonts w:cs="Calibri"/>
        </w:rPr>
      </w:pPr>
    </w:p>
    <w:p w14:paraId="713110D4"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Los Estados Financieros de los entes públicos, proveen de información financiera a los principales usuarios de la misma, al</w:t>
      </w:r>
      <w:r w:rsidR="00E00323" w:rsidRPr="00E74967">
        <w:rPr>
          <w:rFonts w:cs="Calibri"/>
        </w:rPr>
        <w:t xml:space="preserve"> Congreso y a los ciudadanos.</w:t>
      </w:r>
    </w:p>
    <w:p w14:paraId="025F8809" w14:textId="77777777" w:rsidR="007D1E76" w:rsidRPr="00E74967" w:rsidRDefault="007D1E76" w:rsidP="00CB41C4">
      <w:pPr>
        <w:tabs>
          <w:tab w:val="left" w:leader="underscore" w:pos="9639"/>
        </w:tabs>
        <w:spacing w:after="0" w:line="240" w:lineRule="auto"/>
        <w:jc w:val="both"/>
        <w:rPr>
          <w:rFonts w:cs="Calibri"/>
        </w:rPr>
      </w:pPr>
    </w:p>
    <w:p w14:paraId="25F26DDB" w14:textId="08E57847" w:rsidR="007D1E76" w:rsidRPr="00E74967" w:rsidRDefault="007D1E76" w:rsidP="00CB41C4">
      <w:pPr>
        <w:tabs>
          <w:tab w:val="left" w:leader="underscore" w:pos="9639"/>
        </w:tabs>
        <w:spacing w:after="0" w:line="240" w:lineRule="auto"/>
        <w:jc w:val="both"/>
        <w:rPr>
          <w:rFonts w:cs="Calibri"/>
        </w:rPr>
      </w:pPr>
      <w:r w:rsidRPr="00E74967">
        <w:rPr>
          <w:rFonts w:cs="Calibri"/>
        </w:rPr>
        <w:t>El objetivo del presente documento es la revelación del contexto y de los aspectos económicos</w:t>
      </w:r>
      <w:r w:rsidR="00967DDA">
        <w:rPr>
          <w:rFonts w:cs="Calibri"/>
        </w:rPr>
        <w:t>-</w:t>
      </w:r>
      <w:r w:rsidRPr="00E74967">
        <w:rPr>
          <w:rFonts w:cs="Calibri"/>
        </w:rPr>
        <w:t>financieros más relevantes que influyeron en las decisiones del período, y que deberán ser considerados en la elaboración de los estados financieros para la mayor comprensión de los m</w:t>
      </w:r>
      <w:r w:rsidR="00E00323" w:rsidRPr="00E74967">
        <w:rPr>
          <w:rFonts w:cs="Calibri"/>
        </w:rPr>
        <w:t>ismos y sus particularidades.</w:t>
      </w:r>
    </w:p>
    <w:p w14:paraId="606D20F5" w14:textId="77777777" w:rsidR="007D1E76" w:rsidRPr="00E74967" w:rsidRDefault="007D1E76" w:rsidP="00CB41C4">
      <w:pPr>
        <w:tabs>
          <w:tab w:val="left" w:leader="underscore" w:pos="9639"/>
        </w:tabs>
        <w:spacing w:after="0" w:line="240" w:lineRule="auto"/>
        <w:jc w:val="both"/>
        <w:rPr>
          <w:rFonts w:cs="Calibri"/>
        </w:rPr>
      </w:pPr>
    </w:p>
    <w:p w14:paraId="559642E6" w14:textId="7AD61893"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De esta manera, </w:t>
      </w:r>
      <w:r w:rsidR="00295B72" w:rsidRPr="00295B72">
        <w:rPr>
          <w:rFonts w:cs="Calibri"/>
        </w:rPr>
        <w:t>se informan y explican las condiciones relacionadas con la información financiera de cada período de gestión; además, de exponer aquellas políticas que podrían afectar la toma de decisiones en períodos posteriores.</w:t>
      </w:r>
      <w:r w:rsidR="00C93C67">
        <w:rPr>
          <w:rFonts w:cs="Calibri"/>
        </w:rPr>
        <w:t xml:space="preserve"> (</w:t>
      </w:r>
      <w:r w:rsidR="00C93C67" w:rsidRPr="00C93C67">
        <w:rPr>
          <w:rFonts w:cs="Calibri"/>
          <w:color w:val="2F5496" w:themeColor="accent5" w:themeShade="BF"/>
        </w:rPr>
        <w:t>DOF 06-12-2022</w:t>
      </w:r>
      <w:r w:rsidR="00C93C67">
        <w:rPr>
          <w:rFonts w:cs="Calibri"/>
        </w:rPr>
        <w:t>)</w:t>
      </w:r>
    </w:p>
    <w:p w14:paraId="009160FA" w14:textId="7F828C13" w:rsidR="007D1E76" w:rsidRPr="00E74967" w:rsidRDefault="007D1E76" w:rsidP="00CB41C4">
      <w:pPr>
        <w:pStyle w:val="Prrafodelista"/>
        <w:tabs>
          <w:tab w:val="left" w:leader="underscore" w:pos="9639"/>
        </w:tabs>
        <w:spacing w:after="0" w:line="240" w:lineRule="auto"/>
        <w:jc w:val="both"/>
        <w:rPr>
          <w:rFonts w:cs="Calibri"/>
        </w:rPr>
      </w:pPr>
    </w:p>
    <w:p w14:paraId="64420E1E" w14:textId="4E44B4A8" w:rsidR="007D1E76" w:rsidRPr="00E74967" w:rsidRDefault="007D1E76" w:rsidP="00CB41C4">
      <w:pPr>
        <w:pStyle w:val="Prrafodelista"/>
        <w:numPr>
          <w:ilvl w:val="0"/>
          <w:numId w:val="1"/>
        </w:numPr>
        <w:tabs>
          <w:tab w:val="left" w:leader="underscore" w:pos="9639"/>
        </w:tabs>
        <w:spacing w:after="0" w:line="240" w:lineRule="auto"/>
        <w:jc w:val="both"/>
        <w:rPr>
          <w:rFonts w:cs="Calibri"/>
        </w:rPr>
      </w:pPr>
      <w:r w:rsidRPr="00E74967">
        <w:rPr>
          <w:rFonts w:cs="Calibri"/>
        </w:rPr>
        <w:t>Las notas de gestión administrativa deben contener los siguientes puntos:</w:t>
      </w:r>
    </w:p>
    <w:p w14:paraId="552470B0" w14:textId="6EC8F965" w:rsidR="007D1E76" w:rsidRDefault="007D1E76" w:rsidP="00CB41C4">
      <w:pPr>
        <w:tabs>
          <w:tab w:val="left" w:leader="underscore" w:pos="9639"/>
        </w:tabs>
        <w:spacing w:after="0" w:line="240" w:lineRule="auto"/>
        <w:jc w:val="both"/>
        <w:rPr>
          <w:rFonts w:cs="Calibri"/>
        </w:rPr>
      </w:pPr>
    </w:p>
    <w:sdt>
      <w:sdtPr>
        <w:rPr>
          <w:rFonts w:ascii="Calibri" w:eastAsia="Calibri" w:hAnsi="Calibri" w:cs="Times New Roman"/>
          <w:color w:val="auto"/>
          <w:sz w:val="22"/>
          <w:szCs w:val="22"/>
          <w:lang w:val="es-ES" w:eastAsia="en-US"/>
        </w:rPr>
        <w:id w:val="-191922827"/>
        <w:docPartObj>
          <w:docPartGallery w:val="Table of Contents"/>
          <w:docPartUnique/>
        </w:docPartObj>
      </w:sdtPr>
      <w:sdtEndPr>
        <w:rPr>
          <w:b/>
          <w:bCs/>
        </w:rPr>
      </w:sdtEndPr>
      <w:sdtContent>
        <w:p w14:paraId="68C75D59" w14:textId="5B2ECB74" w:rsidR="00F46719" w:rsidRDefault="00F46719">
          <w:pPr>
            <w:pStyle w:val="TtuloTDC"/>
            <w:rPr>
              <w:lang w:val="es-ES"/>
            </w:rPr>
          </w:pPr>
          <w:r>
            <w:rPr>
              <w:lang w:val="es-ES"/>
            </w:rPr>
            <w:t>Contenido</w:t>
          </w:r>
        </w:p>
        <w:p w14:paraId="6FC310E2" w14:textId="77777777" w:rsidR="00516100" w:rsidRPr="00516100" w:rsidRDefault="00516100" w:rsidP="00516100">
          <w:pPr>
            <w:rPr>
              <w:lang w:val="es-ES" w:eastAsia="es-MX"/>
            </w:rPr>
          </w:pPr>
        </w:p>
        <w:p w14:paraId="1A37D15B" w14:textId="059D393C" w:rsidR="005F51CC" w:rsidRDefault="00F46719">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r>
            <w:fldChar w:fldCharType="begin"/>
          </w:r>
          <w:r>
            <w:instrText xml:space="preserve"> TOC \o "1-3" \h \z \u </w:instrText>
          </w:r>
          <w:r>
            <w:fldChar w:fldCharType="separate"/>
          </w:r>
          <w:hyperlink w:anchor="_Toc161472866" w:history="1">
            <w:r w:rsidR="005F51CC" w:rsidRPr="005C0188">
              <w:rPr>
                <w:rStyle w:val="Hipervnculo"/>
                <w:rFonts w:cstheme="minorHAnsi"/>
                <w:b/>
                <w:noProof/>
              </w:rPr>
              <w:t>1. Autorización e Historia:</w:t>
            </w:r>
            <w:r w:rsidR="005F51CC">
              <w:rPr>
                <w:noProof/>
                <w:webHidden/>
              </w:rPr>
              <w:tab/>
            </w:r>
            <w:r w:rsidR="005F51CC">
              <w:rPr>
                <w:noProof/>
                <w:webHidden/>
              </w:rPr>
              <w:fldChar w:fldCharType="begin"/>
            </w:r>
            <w:r w:rsidR="005F51CC">
              <w:rPr>
                <w:noProof/>
                <w:webHidden/>
              </w:rPr>
              <w:instrText xml:space="preserve"> PAGEREF _Toc161472866 \h </w:instrText>
            </w:r>
            <w:r w:rsidR="005F51CC">
              <w:rPr>
                <w:noProof/>
                <w:webHidden/>
              </w:rPr>
            </w:r>
            <w:r w:rsidR="005F51CC">
              <w:rPr>
                <w:noProof/>
                <w:webHidden/>
              </w:rPr>
              <w:fldChar w:fldCharType="separate"/>
            </w:r>
            <w:r w:rsidR="00617C77">
              <w:rPr>
                <w:noProof/>
                <w:webHidden/>
              </w:rPr>
              <w:t>2</w:t>
            </w:r>
            <w:r w:rsidR="005F51CC">
              <w:rPr>
                <w:noProof/>
                <w:webHidden/>
              </w:rPr>
              <w:fldChar w:fldCharType="end"/>
            </w:r>
          </w:hyperlink>
        </w:p>
        <w:p w14:paraId="6A6756CA" w14:textId="5F499075"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7" w:history="1">
            <w:r w:rsidRPr="005C0188">
              <w:rPr>
                <w:rStyle w:val="Hipervnculo"/>
                <w:rFonts w:cstheme="minorHAnsi"/>
                <w:b/>
                <w:noProof/>
              </w:rPr>
              <w:t>2. Panorama Económico y Financiero</w:t>
            </w:r>
            <w:r>
              <w:rPr>
                <w:noProof/>
                <w:webHidden/>
              </w:rPr>
              <w:tab/>
            </w:r>
            <w:r>
              <w:rPr>
                <w:noProof/>
                <w:webHidden/>
              </w:rPr>
              <w:fldChar w:fldCharType="begin"/>
            </w:r>
            <w:r>
              <w:rPr>
                <w:noProof/>
                <w:webHidden/>
              </w:rPr>
              <w:instrText xml:space="preserve"> PAGEREF _Toc161472867 \h </w:instrText>
            </w:r>
            <w:r>
              <w:rPr>
                <w:noProof/>
                <w:webHidden/>
              </w:rPr>
            </w:r>
            <w:r>
              <w:rPr>
                <w:noProof/>
                <w:webHidden/>
              </w:rPr>
              <w:fldChar w:fldCharType="separate"/>
            </w:r>
            <w:r w:rsidR="00617C77">
              <w:rPr>
                <w:noProof/>
                <w:webHidden/>
              </w:rPr>
              <w:t>2</w:t>
            </w:r>
            <w:r>
              <w:rPr>
                <w:noProof/>
                <w:webHidden/>
              </w:rPr>
              <w:fldChar w:fldCharType="end"/>
            </w:r>
          </w:hyperlink>
        </w:p>
        <w:p w14:paraId="19796F35" w14:textId="08B320C8"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8" w:history="1">
            <w:r w:rsidRPr="005C0188">
              <w:rPr>
                <w:rStyle w:val="Hipervnculo"/>
                <w:rFonts w:cstheme="minorHAnsi"/>
                <w:b/>
                <w:noProof/>
              </w:rPr>
              <w:t>3. Organización y Objeto Social:</w:t>
            </w:r>
            <w:r>
              <w:rPr>
                <w:noProof/>
                <w:webHidden/>
              </w:rPr>
              <w:tab/>
            </w:r>
            <w:r>
              <w:rPr>
                <w:noProof/>
                <w:webHidden/>
              </w:rPr>
              <w:fldChar w:fldCharType="begin"/>
            </w:r>
            <w:r>
              <w:rPr>
                <w:noProof/>
                <w:webHidden/>
              </w:rPr>
              <w:instrText xml:space="preserve"> PAGEREF _Toc161472868 \h </w:instrText>
            </w:r>
            <w:r>
              <w:rPr>
                <w:noProof/>
                <w:webHidden/>
              </w:rPr>
            </w:r>
            <w:r>
              <w:rPr>
                <w:noProof/>
                <w:webHidden/>
              </w:rPr>
              <w:fldChar w:fldCharType="separate"/>
            </w:r>
            <w:r w:rsidR="00617C77">
              <w:rPr>
                <w:noProof/>
                <w:webHidden/>
              </w:rPr>
              <w:t>2</w:t>
            </w:r>
            <w:r>
              <w:rPr>
                <w:noProof/>
                <w:webHidden/>
              </w:rPr>
              <w:fldChar w:fldCharType="end"/>
            </w:r>
          </w:hyperlink>
        </w:p>
        <w:p w14:paraId="62AC0657" w14:textId="422AC85A"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9" w:history="1">
            <w:r w:rsidRPr="005C0188">
              <w:rPr>
                <w:rStyle w:val="Hipervnculo"/>
                <w:rFonts w:cstheme="minorHAnsi"/>
                <w:b/>
                <w:noProof/>
              </w:rPr>
              <w:t>4. Bases de Preparación de los Estados Financieros:</w:t>
            </w:r>
            <w:r>
              <w:rPr>
                <w:noProof/>
                <w:webHidden/>
              </w:rPr>
              <w:tab/>
            </w:r>
            <w:r>
              <w:rPr>
                <w:noProof/>
                <w:webHidden/>
              </w:rPr>
              <w:fldChar w:fldCharType="begin"/>
            </w:r>
            <w:r>
              <w:rPr>
                <w:noProof/>
                <w:webHidden/>
              </w:rPr>
              <w:instrText xml:space="preserve"> PAGEREF _Toc161472869 \h </w:instrText>
            </w:r>
            <w:r>
              <w:rPr>
                <w:noProof/>
                <w:webHidden/>
              </w:rPr>
            </w:r>
            <w:r>
              <w:rPr>
                <w:noProof/>
                <w:webHidden/>
              </w:rPr>
              <w:fldChar w:fldCharType="separate"/>
            </w:r>
            <w:r w:rsidR="00617C77">
              <w:rPr>
                <w:noProof/>
                <w:webHidden/>
              </w:rPr>
              <w:t>4</w:t>
            </w:r>
            <w:r>
              <w:rPr>
                <w:noProof/>
                <w:webHidden/>
              </w:rPr>
              <w:fldChar w:fldCharType="end"/>
            </w:r>
          </w:hyperlink>
        </w:p>
        <w:p w14:paraId="7C7C1962" w14:textId="1D42A49E"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0" w:history="1">
            <w:r w:rsidRPr="005C0188">
              <w:rPr>
                <w:rStyle w:val="Hipervnculo"/>
                <w:rFonts w:cstheme="minorHAnsi"/>
                <w:b/>
                <w:noProof/>
              </w:rPr>
              <w:t>5. Políticas de Contabilidad Significativas:</w:t>
            </w:r>
            <w:r>
              <w:rPr>
                <w:noProof/>
                <w:webHidden/>
              </w:rPr>
              <w:tab/>
            </w:r>
            <w:r>
              <w:rPr>
                <w:noProof/>
                <w:webHidden/>
              </w:rPr>
              <w:fldChar w:fldCharType="begin"/>
            </w:r>
            <w:r>
              <w:rPr>
                <w:noProof/>
                <w:webHidden/>
              </w:rPr>
              <w:instrText xml:space="preserve"> PAGEREF _Toc161472870 \h </w:instrText>
            </w:r>
            <w:r>
              <w:rPr>
                <w:noProof/>
                <w:webHidden/>
              </w:rPr>
            </w:r>
            <w:r>
              <w:rPr>
                <w:noProof/>
                <w:webHidden/>
              </w:rPr>
              <w:fldChar w:fldCharType="separate"/>
            </w:r>
            <w:r w:rsidR="00617C77">
              <w:rPr>
                <w:noProof/>
                <w:webHidden/>
              </w:rPr>
              <w:t>5</w:t>
            </w:r>
            <w:r>
              <w:rPr>
                <w:noProof/>
                <w:webHidden/>
              </w:rPr>
              <w:fldChar w:fldCharType="end"/>
            </w:r>
          </w:hyperlink>
        </w:p>
        <w:p w14:paraId="3FE6C661" w14:textId="67B573E8"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1" w:history="1">
            <w:r w:rsidRPr="005C0188">
              <w:rPr>
                <w:rStyle w:val="Hipervnculo"/>
                <w:rFonts w:cstheme="minorHAnsi"/>
                <w:b/>
                <w:noProof/>
              </w:rPr>
              <w:t>6. Posición en Moneda Extranjera y Protección por Riesgo Cambiario:</w:t>
            </w:r>
            <w:r>
              <w:rPr>
                <w:noProof/>
                <w:webHidden/>
              </w:rPr>
              <w:tab/>
            </w:r>
            <w:r>
              <w:rPr>
                <w:noProof/>
                <w:webHidden/>
              </w:rPr>
              <w:fldChar w:fldCharType="begin"/>
            </w:r>
            <w:r>
              <w:rPr>
                <w:noProof/>
                <w:webHidden/>
              </w:rPr>
              <w:instrText xml:space="preserve"> PAGEREF _Toc161472871 \h </w:instrText>
            </w:r>
            <w:r>
              <w:rPr>
                <w:noProof/>
                <w:webHidden/>
              </w:rPr>
            </w:r>
            <w:r>
              <w:rPr>
                <w:noProof/>
                <w:webHidden/>
              </w:rPr>
              <w:fldChar w:fldCharType="separate"/>
            </w:r>
            <w:r w:rsidR="00617C77">
              <w:rPr>
                <w:noProof/>
                <w:webHidden/>
              </w:rPr>
              <w:t>7</w:t>
            </w:r>
            <w:r>
              <w:rPr>
                <w:noProof/>
                <w:webHidden/>
              </w:rPr>
              <w:fldChar w:fldCharType="end"/>
            </w:r>
          </w:hyperlink>
        </w:p>
        <w:p w14:paraId="135541CC" w14:textId="3DB461FC"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2" w:history="1">
            <w:r w:rsidRPr="005C0188">
              <w:rPr>
                <w:rStyle w:val="Hipervnculo"/>
                <w:rFonts w:cstheme="minorHAnsi"/>
                <w:b/>
                <w:noProof/>
              </w:rPr>
              <w:t>7. Reporte Analítico del Activo:</w:t>
            </w:r>
            <w:r>
              <w:rPr>
                <w:noProof/>
                <w:webHidden/>
              </w:rPr>
              <w:tab/>
            </w:r>
            <w:r>
              <w:rPr>
                <w:noProof/>
                <w:webHidden/>
              </w:rPr>
              <w:fldChar w:fldCharType="begin"/>
            </w:r>
            <w:r>
              <w:rPr>
                <w:noProof/>
                <w:webHidden/>
              </w:rPr>
              <w:instrText xml:space="preserve"> PAGEREF _Toc161472872 \h </w:instrText>
            </w:r>
            <w:r>
              <w:rPr>
                <w:noProof/>
                <w:webHidden/>
              </w:rPr>
            </w:r>
            <w:r>
              <w:rPr>
                <w:noProof/>
                <w:webHidden/>
              </w:rPr>
              <w:fldChar w:fldCharType="separate"/>
            </w:r>
            <w:r w:rsidR="00617C77">
              <w:rPr>
                <w:noProof/>
                <w:webHidden/>
              </w:rPr>
              <w:t>7</w:t>
            </w:r>
            <w:r>
              <w:rPr>
                <w:noProof/>
                <w:webHidden/>
              </w:rPr>
              <w:fldChar w:fldCharType="end"/>
            </w:r>
          </w:hyperlink>
        </w:p>
        <w:p w14:paraId="48C9D852" w14:textId="7D4ED688"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3" w:history="1">
            <w:r w:rsidRPr="005C0188">
              <w:rPr>
                <w:rStyle w:val="Hipervnculo"/>
                <w:rFonts w:cstheme="minorHAnsi"/>
                <w:b/>
                <w:noProof/>
              </w:rPr>
              <w:t>8. Fideicomisos, Mandatos y Análogos:</w:t>
            </w:r>
            <w:r>
              <w:rPr>
                <w:noProof/>
                <w:webHidden/>
              </w:rPr>
              <w:tab/>
            </w:r>
            <w:r>
              <w:rPr>
                <w:noProof/>
                <w:webHidden/>
              </w:rPr>
              <w:fldChar w:fldCharType="begin"/>
            </w:r>
            <w:r>
              <w:rPr>
                <w:noProof/>
                <w:webHidden/>
              </w:rPr>
              <w:instrText xml:space="preserve"> PAGEREF _Toc161472873 \h </w:instrText>
            </w:r>
            <w:r>
              <w:rPr>
                <w:noProof/>
                <w:webHidden/>
              </w:rPr>
            </w:r>
            <w:r>
              <w:rPr>
                <w:noProof/>
                <w:webHidden/>
              </w:rPr>
              <w:fldChar w:fldCharType="separate"/>
            </w:r>
            <w:r w:rsidR="00617C77">
              <w:rPr>
                <w:noProof/>
                <w:webHidden/>
              </w:rPr>
              <w:t>9</w:t>
            </w:r>
            <w:r>
              <w:rPr>
                <w:noProof/>
                <w:webHidden/>
              </w:rPr>
              <w:fldChar w:fldCharType="end"/>
            </w:r>
          </w:hyperlink>
        </w:p>
        <w:p w14:paraId="027C97E3" w14:textId="282A5C7A"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4" w:history="1">
            <w:r w:rsidRPr="005C0188">
              <w:rPr>
                <w:rStyle w:val="Hipervnculo"/>
                <w:rFonts w:cstheme="minorHAnsi"/>
                <w:b/>
                <w:noProof/>
              </w:rPr>
              <w:t>9. Reporte de la Recaudación:</w:t>
            </w:r>
            <w:r>
              <w:rPr>
                <w:noProof/>
                <w:webHidden/>
              </w:rPr>
              <w:tab/>
            </w:r>
            <w:r>
              <w:rPr>
                <w:noProof/>
                <w:webHidden/>
              </w:rPr>
              <w:fldChar w:fldCharType="begin"/>
            </w:r>
            <w:r>
              <w:rPr>
                <w:noProof/>
                <w:webHidden/>
              </w:rPr>
              <w:instrText xml:space="preserve"> PAGEREF _Toc161472874 \h </w:instrText>
            </w:r>
            <w:r>
              <w:rPr>
                <w:noProof/>
                <w:webHidden/>
              </w:rPr>
            </w:r>
            <w:r>
              <w:rPr>
                <w:noProof/>
                <w:webHidden/>
              </w:rPr>
              <w:fldChar w:fldCharType="separate"/>
            </w:r>
            <w:r w:rsidR="00617C77">
              <w:rPr>
                <w:noProof/>
                <w:webHidden/>
              </w:rPr>
              <w:t>9</w:t>
            </w:r>
            <w:r>
              <w:rPr>
                <w:noProof/>
                <w:webHidden/>
              </w:rPr>
              <w:fldChar w:fldCharType="end"/>
            </w:r>
          </w:hyperlink>
        </w:p>
        <w:p w14:paraId="00DB87A1" w14:textId="0560864E"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5" w:history="1">
            <w:r w:rsidRPr="005C0188">
              <w:rPr>
                <w:rStyle w:val="Hipervnculo"/>
                <w:rFonts w:cstheme="minorHAnsi"/>
                <w:b/>
                <w:noProof/>
              </w:rPr>
              <w:t>10. Información sobre la Deuda y el Reporte Analítico de la Deuda:</w:t>
            </w:r>
            <w:r>
              <w:rPr>
                <w:noProof/>
                <w:webHidden/>
              </w:rPr>
              <w:tab/>
            </w:r>
            <w:r>
              <w:rPr>
                <w:noProof/>
                <w:webHidden/>
              </w:rPr>
              <w:fldChar w:fldCharType="begin"/>
            </w:r>
            <w:r>
              <w:rPr>
                <w:noProof/>
                <w:webHidden/>
              </w:rPr>
              <w:instrText xml:space="preserve"> PAGEREF _Toc161472875 \h </w:instrText>
            </w:r>
            <w:r>
              <w:rPr>
                <w:noProof/>
                <w:webHidden/>
              </w:rPr>
            </w:r>
            <w:r>
              <w:rPr>
                <w:noProof/>
                <w:webHidden/>
              </w:rPr>
              <w:fldChar w:fldCharType="separate"/>
            </w:r>
            <w:r w:rsidR="00617C77">
              <w:rPr>
                <w:noProof/>
                <w:webHidden/>
              </w:rPr>
              <w:t>10</w:t>
            </w:r>
            <w:r>
              <w:rPr>
                <w:noProof/>
                <w:webHidden/>
              </w:rPr>
              <w:fldChar w:fldCharType="end"/>
            </w:r>
          </w:hyperlink>
        </w:p>
        <w:p w14:paraId="00EEECC2" w14:textId="098D91ED"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6" w:history="1">
            <w:r w:rsidRPr="005C0188">
              <w:rPr>
                <w:rStyle w:val="Hipervnculo"/>
                <w:rFonts w:cstheme="minorHAnsi"/>
                <w:b/>
                <w:noProof/>
              </w:rPr>
              <w:t>11. Calificaciones otorgadas:</w:t>
            </w:r>
            <w:r>
              <w:rPr>
                <w:noProof/>
                <w:webHidden/>
              </w:rPr>
              <w:tab/>
            </w:r>
            <w:r>
              <w:rPr>
                <w:noProof/>
                <w:webHidden/>
              </w:rPr>
              <w:fldChar w:fldCharType="begin"/>
            </w:r>
            <w:r>
              <w:rPr>
                <w:noProof/>
                <w:webHidden/>
              </w:rPr>
              <w:instrText xml:space="preserve"> PAGEREF _Toc161472876 \h </w:instrText>
            </w:r>
            <w:r>
              <w:rPr>
                <w:noProof/>
                <w:webHidden/>
              </w:rPr>
            </w:r>
            <w:r>
              <w:rPr>
                <w:noProof/>
                <w:webHidden/>
              </w:rPr>
              <w:fldChar w:fldCharType="separate"/>
            </w:r>
            <w:r w:rsidR="00617C77">
              <w:rPr>
                <w:noProof/>
                <w:webHidden/>
              </w:rPr>
              <w:t>10</w:t>
            </w:r>
            <w:r>
              <w:rPr>
                <w:noProof/>
                <w:webHidden/>
              </w:rPr>
              <w:fldChar w:fldCharType="end"/>
            </w:r>
          </w:hyperlink>
        </w:p>
        <w:p w14:paraId="68FD7A9A" w14:textId="55D3FAC8"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7" w:history="1">
            <w:r w:rsidRPr="005C0188">
              <w:rPr>
                <w:rStyle w:val="Hipervnculo"/>
                <w:rFonts w:cstheme="minorHAnsi"/>
                <w:b/>
                <w:noProof/>
              </w:rPr>
              <w:t>12. Proceso de Mejora:</w:t>
            </w:r>
            <w:r>
              <w:rPr>
                <w:noProof/>
                <w:webHidden/>
              </w:rPr>
              <w:tab/>
            </w:r>
            <w:r>
              <w:rPr>
                <w:noProof/>
                <w:webHidden/>
              </w:rPr>
              <w:fldChar w:fldCharType="begin"/>
            </w:r>
            <w:r>
              <w:rPr>
                <w:noProof/>
                <w:webHidden/>
              </w:rPr>
              <w:instrText xml:space="preserve"> PAGEREF _Toc161472877 \h </w:instrText>
            </w:r>
            <w:r>
              <w:rPr>
                <w:noProof/>
                <w:webHidden/>
              </w:rPr>
            </w:r>
            <w:r>
              <w:rPr>
                <w:noProof/>
                <w:webHidden/>
              </w:rPr>
              <w:fldChar w:fldCharType="separate"/>
            </w:r>
            <w:r w:rsidR="00617C77">
              <w:rPr>
                <w:noProof/>
                <w:webHidden/>
              </w:rPr>
              <w:t>10</w:t>
            </w:r>
            <w:r>
              <w:rPr>
                <w:noProof/>
                <w:webHidden/>
              </w:rPr>
              <w:fldChar w:fldCharType="end"/>
            </w:r>
          </w:hyperlink>
        </w:p>
        <w:p w14:paraId="5F55527F" w14:textId="400354FA"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8" w:history="1">
            <w:r w:rsidRPr="005C0188">
              <w:rPr>
                <w:rStyle w:val="Hipervnculo"/>
                <w:rFonts w:cstheme="minorHAnsi"/>
                <w:b/>
                <w:noProof/>
              </w:rPr>
              <w:t>13. Información por Segmentos:</w:t>
            </w:r>
            <w:r>
              <w:rPr>
                <w:noProof/>
                <w:webHidden/>
              </w:rPr>
              <w:tab/>
            </w:r>
            <w:r>
              <w:rPr>
                <w:noProof/>
                <w:webHidden/>
              </w:rPr>
              <w:fldChar w:fldCharType="begin"/>
            </w:r>
            <w:r>
              <w:rPr>
                <w:noProof/>
                <w:webHidden/>
              </w:rPr>
              <w:instrText xml:space="preserve"> PAGEREF _Toc161472878 \h </w:instrText>
            </w:r>
            <w:r>
              <w:rPr>
                <w:noProof/>
                <w:webHidden/>
              </w:rPr>
            </w:r>
            <w:r>
              <w:rPr>
                <w:noProof/>
                <w:webHidden/>
              </w:rPr>
              <w:fldChar w:fldCharType="separate"/>
            </w:r>
            <w:r w:rsidR="00617C77">
              <w:rPr>
                <w:noProof/>
                <w:webHidden/>
              </w:rPr>
              <w:t>10</w:t>
            </w:r>
            <w:r>
              <w:rPr>
                <w:noProof/>
                <w:webHidden/>
              </w:rPr>
              <w:fldChar w:fldCharType="end"/>
            </w:r>
          </w:hyperlink>
        </w:p>
        <w:p w14:paraId="674ABB69" w14:textId="5A04D103"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9" w:history="1">
            <w:r w:rsidRPr="005C0188">
              <w:rPr>
                <w:rStyle w:val="Hipervnculo"/>
                <w:rFonts w:cstheme="minorHAnsi"/>
                <w:b/>
                <w:noProof/>
              </w:rPr>
              <w:t>14. Eventos Posteriores al Cierre:</w:t>
            </w:r>
            <w:r>
              <w:rPr>
                <w:noProof/>
                <w:webHidden/>
              </w:rPr>
              <w:tab/>
            </w:r>
            <w:r>
              <w:rPr>
                <w:noProof/>
                <w:webHidden/>
              </w:rPr>
              <w:fldChar w:fldCharType="begin"/>
            </w:r>
            <w:r>
              <w:rPr>
                <w:noProof/>
                <w:webHidden/>
              </w:rPr>
              <w:instrText xml:space="preserve"> PAGEREF _Toc161472879 \h </w:instrText>
            </w:r>
            <w:r>
              <w:rPr>
                <w:noProof/>
                <w:webHidden/>
              </w:rPr>
            </w:r>
            <w:r>
              <w:rPr>
                <w:noProof/>
                <w:webHidden/>
              </w:rPr>
              <w:fldChar w:fldCharType="separate"/>
            </w:r>
            <w:r w:rsidR="00617C77">
              <w:rPr>
                <w:noProof/>
                <w:webHidden/>
              </w:rPr>
              <w:t>11</w:t>
            </w:r>
            <w:r>
              <w:rPr>
                <w:noProof/>
                <w:webHidden/>
              </w:rPr>
              <w:fldChar w:fldCharType="end"/>
            </w:r>
          </w:hyperlink>
        </w:p>
        <w:p w14:paraId="39048CDA" w14:textId="136DB09E"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80" w:history="1">
            <w:r w:rsidRPr="005C0188">
              <w:rPr>
                <w:rStyle w:val="Hipervnculo"/>
                <w:rFonts w:cstheme="minorHAnsi"/>
                <w:b/>
                <w:noProof/>
              </w:rPr>
              <w:t>15. Partes Relacionadas:</w:t>
            </w:r>
            <w:r>
              <w:rPr>
                <w:noProof/>
                <w:webHidden/>
              </w:rPr>
              <w:tab/>
            </w:r>
            <w:r>
              <w:rPr>
                <w:noProof/>
                <w:webHidden/>
              </w:rPr>
              <w:fldChar w:fldCharType="begin"/>
            </w:r>
            <w:r>
              <w:rPr>
                <w:noProof/>
                <w:webHidden/>
              </w:rPr>
              <w:instrText xml:space="preserve"> PAGEREF _Toc161472880 \h </w:instrText>
            </w:r>
            <w:r>
              <w:rPr>
                <w:noProof/>
                <w:webHidden/>
              </w:rPr>
            </w:r>
            <w:r>
              <w:rPr>
                <w:noProof/>
                <w:webHidden/>
              </w:rPr>
              <w:fldChar w:fldCharType="separate"/>
            </w:r>
            <w:r w:rsidR="00617C77">
              <w:rPr>
                <w:noProof/>
                <w:webHidden/>
              </w:rPr>
              <w:t>11</w:t>
            </w:r>
            <w:r>
              <w:rPr>
                <w:noProof/>
                <w:webHidden/>
              </w:rPr>
              <w:fldChar w:fldCharType="end"/>
            </w:r>
          </w:hyperlink>
        </w:p>
        <w:p w14:paraId="7E9C5BA3" w14:textId="6CEA8E0F"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81" w:history="1">
            <w:r w:rsidRPr="005C0188">
              <w:rPr>
                <w:rStyle w:val="Hipervnculo"/>
                <w:rFonts w:cstheme="minorHAnsi"/>
                <w:b/>
                <w:noProof/>
              </w:rPr>
              <w:t>16. Responsabilidad Sobre la Presentación Razonable de la Información Contable:</w:t>
            </w:r>
            <w:r>
              <w:rPr>
                <w:noProof/>
                <w:webHidden/>
              </w:rPr>
              <w:tab/>
            </w:r>
            <w:r>
              <w:rPr>
                <w:noProof/>
                <w:webHidden/>
              </w:rPr>
              <w:fldChar w:fldCharType="begin"/>
            </w:r>
            <w:r>
              <w:rPr>
                <w:noProof/>
                <w:webHidden/>
              </w:rPr>
              <w:instrText xml:space="preserve"> PAGEREF _Toc161472881 \h </w:instrText>
            </w:r>
            <w:r>
              <w:rPr>
                <w:noProof/>
                <w:webHidden/>
              </w:rPr>
            </w:r>
            <w:r>
              <w:rPr>
                <w:noProof/>
                <w:webHidden/>
              </w:rPr>
              <w:fldChar w:fldCharType="separate"/>
            </w:r>
            <w:r w:rsidR="00617C77">
              <w:rPr>
                <w:noProof/>
                <w:webHidden/>
              </w:rPr>
              <w:t>11</w:t>
            </w:r>
            <w:r>
              <w:rPr>
                <w:noProof/>
                <w:webHidden/>
              </w:rPr>
              <w:fldChar w:fldCharType="end"/>
            </w:r>
          </w:hyperlink>
        </w:p>
        <w:p w14:paraId="43551857" w14:textId="4F747141" w:rsidR="00F46719" w:rsidRDefault="00F46719">
          <w:r>
            <w:rPr>
              <w:b/>
              <w:bCs/>
              <w:lang w:val="es-ES"/>
            </w:rPr>
            <w:fldChar w:fldCharType="end"/>
          </w:r>
        </w:p>
      </w:sdtContent>
    </w:sdt>
    <w:p w14:paraId="7203E26E" w14:textId="77777777" w:rsidR="007D1E76" w:rsidRPr="00E74967" w:rsidRDefault="007D1E76" w:rsidP="00CB41C4">
      <w:pPr>
        <w:tabs>
          <w:tab w:val="left" w:leader="underscore" w:pos="9639"/>
        </w:tabs>
        <w:spacing w:after="0" w:line="240" w:lineRule="auto"/>
        <w:jc w:val="both"/>
        <w:rPr>
          <w:rFonts w:cs="Calibri"/>
        </w:rPr>
      </w:pPr>
    </w:p>
    <w:p w14:paraId="3285DC0B" w14:textId="77777777" w:rsidR="007D1E76" w:rsidRPr="00E74967" w:rsidRDefault="007D1E76" w:rsidP="00CB41C4">
      <w:pPr>
        <w:tabs>
          <w:tab w:val="left" w:leader="underscore" w:pos="9639"/>
        </w:tabs>
        <w:spacing w:after="0" w:line="240" w:lineRule="auto"/>
        <w:jc w:val="both"/>
        <w:rPr>
          <w:rFonts w:cs="Calibri"/>
        </w:rPr>
      </w:pPr>
    </w:p>
    <w:p w14:paraId="54575967" w14:textId="09BF8276" w:rsidR="007D1E76" w:rsidRPr="000C3365" w:rsidRDefault="007E38A2" w:rsidP="000C3365">
      <w:pPr>
        <w:pStyle w:val="Ttulo2"/>
        <w:rPr>
          <w:rFonts w:asciiTheme="minorHAnsi" w:hAnsiTheme="minorHAnsi" w:cstheme="minorHAnsi"/>
          <w:b/>
          <w:color w:val="auto"/>
          <w:sz w:val="22"/>
        </w:rPr>
      </w:pPr>
      <w:bookmarkStart w:id="0" w:name="_Toc161472866"/>
      <w:r>
        <w:rPr>
          <w:rFonts w:asciiTheme="minorHAnsi" w:hAnsiTheme="minorHAnsi" w:cstheme="minorHAnsi"/>
          <w:b/>
          <w:color w:val="auto"/>
          <w:sz w:val="22"/>
        </w:rPr>
        <w:t>1</w:t>
      </w:r>
      <w:r w:rsidR="007D1E76" w:rsidRPr="000C3365">
        <w:rPr>
          <w:rFonts w:asciiTheme="minorHAnsi" w:hAnsiTheme="minorHAnsi" w:cstheme="minorHAnsi"/>
          <w:b/>
          <w:color w:val="auto"/>
          <w:sz w:val="22"/>
        </w:rPr>
        <w:t>. Autoriza</w:t>
      </w:r>
      <w:r w:rsidR="00E00323" w:rsidRPr="000C3365">
        <w:rPr>
          <w:rFonts w:asciiTheme="minorHAnsi" w:hAnsiTheme="minorHAnsi" w:cstheme="minorHAnsi"/>
          <w:b/>
          <w:color w:val="auto"/>
          <w:sz w:val="22"/>
        </w:rPr>
        <w:t>ción e Historia:</w:t>
      </w:r>
      <w:bookmarkEnd w:id="0"/>
    </w:p>
    <w:p w14:paraId="360DA23B" w14:textId="77777777" w:rsidR="007D1E76" w:rsidRPr="00E74967" w:rsidRDefault="007D1E76" w:rsidP="00CB41C4">
      <w:pPr>
        <w:tabs>
          <w:tab w:val="left" w:leader="underscore" w:pos="9639"/>
        </w:tabs>
        <w:spacing w:after="0" w:line="240" w:lineRule="auto"/>
        <w:jc w:val="both"/>
        <w:rPr>
          <w:rFonts w:cs="Calibri"/>
        </w:rPr>
      </w:pPr>
    </w:p>
    <w:p w14:paraId="441574C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62E74E7" w14:textId="77777777" w:rsidR="007D1E76" w:rsidRPr="00E74967" w:rsidRDefault="007D1E76" w:rsidP="00CB41C4">
      <w:pPr>
        <w:tabs>
          <w:tab w:val="left" w:leader="underscore" w:pos="9639"/>
        </w:tabs>
        <w:spacing w:after="0" w:line="240" w:lineRule="auto"/>
        <w:jc w:val="both"/>
        <w:rPr>
          <w:rFonts w:cs="Calibri"/>
        </w:rPr>
      </w:pPr>
    </w:p>
    <w:p w14:paraId="3F477DA3" w14:textId="72F8AFA1" w:rsidR="007D1E76"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Fecha de creación del ente</w:t>
      </w:r>
      <w:r w:rsidR="00F43AC5">
        <w:rPr>
          <w:rFonts w:cs="Calibri"/>
        </w:rPr>
        <w:t xml:space="preserve"> público.</w:t>
      </w:r>
    </w:p>
    <w:p w14:paraId="3A254146" w14:textId="77777777" w:rsidR="00015954" w:rsidRPr="00E74967" w:rsidRDefault="00015954" w:rsidP="00CB41C4">
      <w:pPr>
        <w:tabs>
          <w:tab w:val="left" w:leader="underscore" w:pos="9639"/>
        </w:tabs>
        <w:spacing w:after="0" w:line="240" w:lineRule="auto"/>
        <w:jc w:val="both"/>
        <w:rPr>
          <w:rFonts w:cs="Calibri"/>
        </w:rPr>
      </w:pPr>
    </w:p>
    <w:p w14:paraId="3837CA26" w14:textId="359CE0A7" w:rsidR="007D1E76" w:rsidRPr="00015954" w:rsidRDefault="00015954" w:rsidP="00015954">
      <w:pPr>
        <w:spacing w:after="0" w:line="240" w:lineRule="auto"/>
        <w:jc w:val="both"/>
        <w:rPr>
          <w:rFonts w:cs="Calibri"/>
          <w:b/>
        </w:rPr>
      </w:pPr>
      <w:r w:rsidRPr="00015954">
        <w:rPr>
          <w:rFonts w:cs="Calibri"/>
          <w:b/>
        </w:rPr>
        <w:t>La fecha de creación del ente se toma del registro en la Secretaría de Hacienda y Crédito Público y es 01 de marzo de 1992</w:t>
      </w:r>
    </w:p>
    <w:p w14:paraId="4F52E4E0" w14:textId="77777777" w:rsidR="007D1E76" w:rsidRPr="00E74967" w:rsidRDefault="007D1E76" w:rsidP="00CB41C4">
      <w:pPr>
        <w:tabs>
          <w:tab w:val="left" w:leader="underscore" w:pos="9639"/>
        </w:tabs>
        <w:spacing w:after="0" w:line="240" w:lineRule="auto"/>
        <w:jc w:val="both"/>
        <w:rPr>
          <w:rFonts w:cs="Calibri"/>
        </w:rPr>
      </w:pPr>
    </w:p>
    <w:p w14:paraId="3A2353BF" w14:textId="77777777" w:rsidR="007D1E76"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Principales cambios en su estructura (interna históricamente).</w:t>
      </w:r>
    </w:p>
    <w:p w14:paraId="00664121" w14:textId="77777777" w:rsidR="00015954" w:rsidRPr="00E74967" w:rsidRDefault="00015954" w:rsidP="00CB41C4">
      <w:pPr>
        <w:tabs>
          <w:tab w:val="left" w:leader="underscore" w:pos="9639"/>
        </w:tabs>
        <w:spacing w:after="0" w:line="240" w:lineRule="auto"/>
        <w:jc w:val="both"/>
        <w:rPr>
          <w:rFonts w:cs="Calibri"/>
        </w:rPr>
      </w:pPr>
    </w:p>
    <w:p w14:paraId="24384118" w14:textId="77777777" w:rsidR="00015954" w:rsidRPr="00015954" w:rsidRDefault="00015954" w:rsidP="00015954">
      <w:pPr>
        <w:spacing w:after="0" w:line="240" w:lineRule="auto"/>
        <w:jc w:val="both"/>
        <w:rPr>
          <w:rFonts w:cs="Calibri"/>
          <w:b/>
        </w:rPr>
      </w:pPr>
      <w:r w:rsidRPr="00015954">
        <w:rPr>
          <w:rFonts w:cs="Calibri"/>
          <w:b/>
        </w:rPr>
        <w:t>En un principio de su creación el organismo estaba conformado por un comité el cual lo integraban las tres principales fuerzas de los partidos políticos el presidente era un representante del partido político que había resultado ganador, el secretario era un representante del partido político que quedara en segundo lugar y el tesorero por el partido que ocupara el tercer lugar de esta manera estaba conformada la directiva del ente, a partir del año 2004 se realiza una modificación y ahora el organismo está representado por un consejo directivo el cual podrá efectuar las modificaciones correspondientes a los lineamientos cuando considere necesario realizarlas y las dará a conocer por los medios correspondientes para su debida aplicación y control de las funciones y servicios que se realizan.</w:t>
      </w:r>
    </w:p>
    <w:p w14:paraId="3843474F" w14:textId="77777777" w:rsidR="007D1E76" w:rsidRPr="00015954" w:rsidRDefault="007D1E76" w:rsidP="00015954">
      <w:pPr>
        <w:spacing w:after="0" w:line="240" w:lineRule="auto"/>
        <w:jc w:val="both"/>
        <w:rPr>
          <w:rFonts w:cs="Calibri"/>
          <w:b/>
        </w:rPr>
      </w:pPr>
    </w:p>
    <w:p w14:paraId="16A215A1" w14:textId="77777777" w:rsidR="00516A8F" w:rsidRPr="00015954" w:rsidRDefault="00516A8F" w:rsidP="00015954">
      <w:pPr>
        <w:spacing w:after="0" w:line="240" w:lineRule="auto"/>
        <w:jc w:val="both"/>
        <w:rPr>
          <w:rFonts w:cs="Calibri"/>
          <w:b/>
        </w:rPr>
      </w:pPr>
    </w:p>
    <w:p w14:paraId="5A494C73" w14:textId="7B672A6D" w:rsidR="00BE02EB" w:rsidRDefault="00BE02EB" w:rsidP="000C3365">
      <w:pPr>
        <w:pStyle w:val="Ttulo2"/>
        <w:rPr>
          <w:rFonts w:asciiTheme="minorHAnsi" w:hAnsiTheme="minorHAnsi" w:cstheme="minorHAnsi"/>
          <w:b/>
          <w:color w:val="auto"/>
          <w:sz w:val="22"/>
        </w:rPr>
      </w:pPr>
      <w:bookmarkStart w:id="1" w:name="_Toc161472867"/>
      <w:r>
        <w:rPr>
          <w:rFonts w:asciiTheme="minorHAnsi" w:hAnsiTheme="minorHAnsi" w:cstheme="minorHAnsi"/>
          <w:b/>
          <w:color w:val="auto"/>
          <w:sz w:val="22"/>
        </w:rPr>
        <w:t xml:space="preserve">2. </w:t>
      </w:r>
      <w:r w:rsidR="00B6368B" w:rsidRPr="00B6368B">
        <w:rPr>
          <w:rFonts w:asciiTheme="minorHAnsi" w:hAnsiTheme="minorHAnsi" w:cstheme="minorHAnsi"/>
          <w:b/>
          <w:color w:val="auto"/>
          <w:sz w:val="22"/>
        </w:rPr>
        <w:t>Panorama Económico y Financiero</w:t>
      </w:r>
      <w:bookmarkEnd w:id="1"/>
    </w:p>
    <w:p w14:paraId="548FE5C0" w14:textId="3C95EB09" w:rsidR="00516A8F" w:rsidRDefault="0012493A" w:rsidP="00516A8F">
      <w:pPr>
        <w:tabs>
          <w:tab w:val="left" w:leader="underscore" w:pos="9639"/>
        </w:tabs>
        <w:spacing w:after="0" w:line="240" w:lineRule="auto"/>
        <w:jc w:val="both"/>
        <w:rPr>
          <w:rFonts w:cs="Calibri"/>
        </w:rPr>
      </w:pPr>
      <w:r w:rsidRPr="0012493A">
        <w:rPr>
          <w:rFonts w:cs="Calibri"/>
        </w:rPr>
        <w:t>Se informará sobre las principales condiciones económico-financieras bajo las cuales el ente público estuvo operando; y las cuales influyeron en la toma de decisiones de la administración; tanto a nivel local como federal.</w:t>
      </w:r>
    </w:p>
    <w:p w14:paraId="474F2358" w14:textId="77777777" w:rsidR="00EA5112" w:rsidRDefault="00EA5112" w:rsidP="00516A8F">
      <w:pPr>
        <w:tabs>
          <w:tab w:val="left" w:leader="underscore" w:pos="9639"/>
        </w:tabs>
        <w:spacing w:after="0" w:line="240" w:lineRule="auto"/>
        <w:jc w:val="both"/>
        <w:rPr>
          <w:rFonts w:cs="Calibri"/>
        </w:rPr>
      </w:pPr>
    </w:p>
    <w:p w14:paraId="208447E6" w14:textId="5228318A" w:rsidR="0012493A" w:rsidRPr="00EA5112" w:rsidRDefault="00EA5112" w:rsidP="00EA5112">
      <w:pPr>
        <w:spacing w:after="0" w:line="240" w:lineRule="auto"/>
        <w:jc w:val="both"/>
        <w:rPr>
          <w:rFonts w:cs="Calibri"/>
          <w:b/>
        </w:rPr>
      </w:pPr>
      <w:r w:rsidRPr="00EA5112">
        <w:rPr>
          <w:rFonts w:cs="Calibri"/>
          <w:b/>
        </w:rPr>
        <w:t>Actualmente el organismo público realizo modificación en sus tarifas de cobro para el ejercicio 202</w:t>
      </w:r>
      <w:r w:rsidR="00852922">
        <w:rPr>
          <w:rFonts w:cs="Calibri"/>
          <w:b/>
        </w:rPr>
        <w:t>6</w:t>
      </w:r>
      <w:r w:rsidRPr="00EA5112">
        <w:rPr>
          <w:rFonts w:cs="Calibri"/>
          <w:b/>
        </w:rPr>
        <w:t xml:space="preserve"> debido a que los recursos recaudados en ejercicios anteriores no eran suficientes para cubrir los gastos fijos como son: energía eléctrica, nominas, seguridad social, materiales, impuestos, derechos de extracción etc.</w:t>
      </w:r>
      <w:r w:rsidR="00852922">
        <w:rPr>
          <w:rFonts w:cs="Calibri"/>
          <w:b/>
        </w:rPr>
        <w:t>, se espera una mayor recaudación ya que se aplica un Factor de recuperación.</w:t>
      </w:r>
    </w:p>
    <w:p w14:paraId="0305CEA0" w14:textId="77777777" w:rsidR="0012493A" w:rsidRPr="00E74967" w:rsidRDefault="0012493A" w:rsidP="00516A8F">
      <w:pPr>
        <w:tabs>
          <w:tab w:val="left" w:leader="underscore" w:pos="9639"/>
        </w:tabs>
        <w:spacing w:after="0" w:line="240" w:lineRule="auto"/>
        <w:jc w:val="both"/>
        <w:rPr>
          <w:rFonts w:cs="Calibri"/>
        </w:rPr>
      </w:pPr>
    </w:p>
    <w:p w14:paraId="08136E94" w14:textId="2B775A1C" w:rsidR="007D1E76" w:rsidRPr="000C3365" w:rsidRDefault="009736CB" w:rsidP="000C3365">
      <w:pPr>
        <w:pStyle w:val="Ttulo2"/>
        <w:rPr>
          <w:rFonts w:asciiTheme="minorHAnsi" w:hAnsiTheme="minorHAnsi" w:cstheme="minorHAnsi"/>
          <w:b/>
          <w:color w:val="auto"/>
          <w:sz w:val="22"/>
        </w:rPr>
      </w:pPr>
      <w:bookmarkStart w:id="2" w:name="_Toc161472868"/>
      <w:r>
        <w:rPr>
          <w:rFonts w:asciiTheme="minorHAnsi" w:hAnsiTheme="minorHAnsi" w:cstheme="minorHAnsi"/>
          <w:b/>
          <w:color w:val="auto"/>
          <w:sz w:val="22"/>
        </w:rPr>
        <w:t>3</w:t>
      </w:r>
      <w:r w:rsidR="007D1E76" w:rsidRPr="000C3365">
        <w:rPr>
          <w:rFonts w:asciiTheme="minorHAnsi" w:hAnsiTheme="minorHAnsi" w:cstheme="minorHAnsi"/>
          <w:b/>
          <w:color w:val="auto"/>
          <w:sz w:val="22"/>
        </w:rPr>
        <w:t xml:space="preserve">. </w:t>
      </w:r>
      <w:r w:rsidR="00E00323" w:rsidRPr="000C3365">
        <w:rPr>
          <w:rFonts w:asciiTheme="minorHAnsi" w:hAnsiTheme="minorHAnsi" w:cstheme="minorHAnsi"/>
          <w:b/>
          <w:color w:val="auto"/>
          <w:sz w:val="22"/>
        </w:rPr>
        <w:t>Organización y Objeto Social:</w:t>
      </w:r>
      <w:bookmarkEnd w:id="2"/>
    </w:p>
    <w:p w14:paraId="6C85E52D" w14:textId="77777777" w:rsidR="007D1E76" w:rsidRPr="00E74967" w:rsidRDefault="007D1E76" w:rsidP="00CB41C4">
      <w:pPr>
        <w:tabs>
          <w:tab w:val="left" w:leader="underscore" w:pos="9639"/>
        </w:tabs>
        <w:spacing w:after="0" w:line="240" w:lineRule="auto"/>
        <w:jc w:val="both"/>
        <w:rPr>
          <w:rFonts w:cs="Calibri"/>
        </w:rPr>
      </w:pPr>
    </w:p>
    <w:p w14:paraId="67B5DF2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473E4237" w14:textId="77777777" w:rsidR="007D1E76" w:rsidRPr="00E74967" w:rsidRDefault="007D1E76" w:rsidP="00CB41C4">
      <w:pPr>
        <w:tabs>
          <w:tab w:val="left" w:leader="underscore" w:pos="9639"/>
        </w:tabs>
        <w:spacing w:after="0" w:line="240" w:lineRule="auto"/>
        <w:jc w:val="both"/>
        <w:rPr>
          <w:rFonts w:cs="Calibri"/>
        </w:rPr>
      </w:pPr>
    </w:p>
    <w:p w14:paraId="3A7F2587" w14:textId="77777777" w:rsidR="007D1E76"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Objeto social.</w:t>
      </w:r>
    </w:p>
    <w:p w14:paraId="22E0BA22" w14:textId="77777777" w:rsidR="00EA5112" w:rsidRPr="00E74967" w:rsidRDefault="00EA5112" w:rsidP="00CB41C4">
      <w:pPr>
        <w:tabs>
          <w:tab w:val="left" w:leader="underscore" w:pos="9639"/>
        </w:tabs>
        <w:spacing w:after="0" w:line="240" w:lineRule="auto"/>
        <w:jc w:val="both"/>
        <w:rPr>
          <w:rFonts w:cs="Calibri"/>
        </w:rPr>
      </w:pPr>
    </w:p>
    <w:p w14:paraId="0655C12E" w14:textId="77777777" w:rsidR="00EA5112" w:rsidRPr="00931494" w:rsidRDefault="00EA5112" w:rsidP="00EA5112">
      <w:pPr>
        <w:spacing w:after="0" w:line="240" w:lineRule="auto"/>
        <w:jc w:val="both"/>
        <w:rPr>
          <w:b/>
        </w:rPr>
      </w:pPr>
      <w:r w:rsidRPr="00931494">
        <w:rPr>
          <w:b/>
        </w:rPr>
        <w:t>Construir, rehabilitar, ampliar, operar, administrar, conservar y mejorar los sistemas de agua potable, drenaje y alcantarillado y tratamiento de las aguas residuales</w:t>
      </w:r>
    </w:p>
    <w:p w14:paraId="43C65E00" w14:textId="77777777" w:rsidR="007D1E76" w:rsidRPr="00E74967" w:rsidRDefault="007D1E76" w:rsidP="00CB41C4">
      <w:pPr>
        <w:tabs>
          <w:tab w:val="left" w:leader="underscore" w:pos="9639"/>
        </w:tabs>
        <w:spacing w:after="0" w:line="240" w:lineRule="auto"/>
        <w:jc w:val="both"/>
        <w:rPr>
          <w:rFonts w:cs="Calibri"/>
        </w:rPr>
      </w:pPr>
    </w:p>
    <w:p w14:paraId="2C110A08" w14:textId="77777777" w:rsidR="007D1E76"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 actividad.</w:t>
      </w:r>
    </w:p>
    <w:p w14:paraId="5C8BE54B" w14:textId="77777777" w:rsidR="00EA5112" w:rsidRPr="00E74967" w:rsidRDefault="00EA5112" w:rsidP="00CB41C4">
      <w:pPr>
        <w:tabs>
          <w:tab w:val="left" w:leader="underscore" w:pos="9639"/>
        </w:tabs>
        <w:spacing w:after="0" w:line="240" w:lineRule="auto"/>
        <w:jc w:val="both"/>
        <w:rPr>
          <w:rFonts w:cs="Calibri"/>
        </w:rPr>
      </w:pPr>
    </w:p>
    <w:p w14:paraId="7A0CEA78" w14:textId="70021563" w:rsidR="00EA5112" w:rsidRPr="00EA5112" w:rsidRDefault="00EA5112" w:rsidP="00EA5112">
      <w:pPr>
        <w:spacing w:after="0" w:line="240" w:lineRule="auto"/>
        <w:jc w:val="both"/>
        <w:rPr>
          <w:b/>
        </w:rPr>
      </w:pPr>
      <w:r w:rsidRPr="00EA5112">
        <w:rPr>
          <w:b/>
        </w:rPr>
        <w:lastRenderedPageBreak/>
        <w:t>La principal actividad del Comité Municipal de Agua Potable y Alcantarillado es el suministro de agua potable y el servicio de alcantarillado y saneamiento del agua en la ciudad de Juventino Rosas. La planeación y ejecución de las obras de abastecimiento de agua y las relativas al alcantarillado.</w:t>
      </w:r>
    </w:p>
    <w:p w14:paraId="15F90EEC" w14:textId="77777777" w:rsidR="00CB41C4" w:rsidRPr="00E74967" w:rsidRDefault="00CB41C4" w:rsidP="00CB41C4">
      <w:pPr>
        <w:tabs>
          <w:tab w:val="left" w:leader="underscore" w:pos="9639"/>
        </w:tabs>
        <w:spacing w:after="0" w:line="240" w:lineRule="auto"/>
        <w:jc w:val="both"/>
        <w:rPr>
          <w:rFonts w:cs="Calibri"/>
        </w:rPr>
      </w:pPr>
    </w:p>
    <w:p w14:paraId="2D21CE61" w14:textId="6D32D0F0"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Ejercicio fiscal (</w:t>
      </w:r>
      <w:r w:rsidR="00CB41C4" w:rsidRPr="00E74967">
        <w:rPr>
          <w:rFonts w:cs="Calibri"/>
        </w:rPr>
        <w:t>mencionar,</w:t>
      </w:r>
      <w:r w:rsidRPr="00E74967">
        <w:rPr>
          <w:rFonts w:cs="Calibri"/>
        </w:rPr>
        <w:t xml:space="preserve"> por ejemplo: enero a diciembre de 20</w:t>
      </w:r>
      <w:r w:rsidR="009736CB">
        <w:rPr>
          <w:rFonts w:cs="Calibri"/>
        </w:rPr>
        <w:t>24</w:t>
      </w:r>
      <w:r w:rsidRPr="00E74967">
        <w:rPr>
          <w:rFonts w:cs="Calibri"/>
        </w:rPr>
        <w:t>).</w:t>
      </w:r>
    </w:p>
    <w:p w14:paraId="16703E54" w14:textId="77777777" w:rsidR="007D1E76" w:rsidRDefault="007D1E76" w:rsidP="00CB41C4">
      <w:pPr>
        <w:tabs>
          <w:tab w:val="left" w:leader="underscore" w:pos="9639"/>
        </w:tabs>
        <w:spacing w:after="0" w:line="240" w:lineRule="auto"/>
        <w:jc w:val="both"/>
        <w:rPr>
          <w:rFonts w:cs="Calibri"/>
        </w:rPr>
      </w:pPr>
    </w:p>
    <w:p w14:paraId="0BDA1E6F" w14:textId="29542F59" w:rsidR="00EA5112" w:rsidRPr="00EA5112" w:rsidRDefault="003872AD" w:rsidP="00CB41C4">
      <w:pPr>
        <w:tabs>
          <w:tab w:val="left" w:leader="underscore" w:pos="9639"/>
        </w:tabs>
        <w:spacing w:after="0" w:line="240" w:lineRule="auto"/>
        <w:jc w:val="both"/>
        <w:rPr>
          <w:rFonts w:cs="Calibri"/>
          <w:b/>
        </w:rPr>
      </w:pPr>
      <w:r>
        <w:rPr>
          <w:rFonts w:cs="Calibri"/>
          <w:b/>
        </w:rPr>
        <w:t xml:space="preserve">Enero a </w:t>
      </w:r>
      <w:r w:rsidR="00645608">
        <w:rPr>
          <w:rFonts w:cs="Calibri"/>
          <w:b/>
        </w:rPr>
        <w:t>septiembre</w:t>
      </w:r>
      <w:r w:rsidR="00852922">
        <w:rPr>
          <w:rFonts w:cs="Calibri"/>
          <w:b/>
        </w:rPr>
        <w:t xml:space="preserve"> 2026</w:t>
      </w:r>
    </w:p>
    <w:p w14:paraId="387CC335" w14:textId="77777777" w:rsidR="00EA5112" w:rsidRPr="00E74967" w:rsidRDefault="00EA5112" w:rsidP="00CB41C4">
      <w:pPr>
        <w:tabs>
          <w:tab w:val="left" w:leader="underscore" w:pos="9639"/>
        </w:tabs>
        <w:spacing w:after="0" w:line="240" w:lineRule="auto"/>
        <w:jc w:val="both"/>
        <w:rPr>
          <w:rFonts w:cs="Calibri"/>
        </w:rPr>
      </w:pPr>
    </w:p>
    <w:p w14:paraId="6B13C93F" w14:textId="77777777" w:rsidR="007D1E76"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Régimen jurídico (Forma como está dada de alta la entidad ante la S.H.C.P., ejemplos: S.C., S.A., Personas morales sin fines de lucro, etc.).</w:t>
      </w:r>
    </w:p>
    <w:p w14:paraId="2499A125" w14:textId="77777777" w:rsidR="00EA5112" w:rsidRPr="00E74967" w:rsidRDefault="00EA5112" w:rsidP="00CB41C4">
      <w:pPr>
        <w:tabs>
          <w:tab w:val="left" w:leader="underscore" w:pos="9639"/>
        </w:tabs>
        <w:spacing w:after="0" w:line="240" w:lineRule="auto"/>
        <w:jc w:val="both"/>
        <w:rPr>
          <w:rFonts w:cs="Calibri"/>
        </w:rPr>
      </w:pPr>
    </w:p>
    <w:p w14:paraId="34C7E01C" w14:textId="77777777" w:rsidR="00EA5112" w:rsidRDefault="00EA5112" w:rsidP="00CB41C4">
      <w:pPr>
        <w:tabs>
          <w:tab w:val="left" w:leader="underscore" w:pos="9639"/>
        </w:tabs>
        <w:spacing w:after="0" w:line="240" w:lineRule="auto"/>
        <w:jc w:val="both"/>
        <w:rPr>
          <w:rFonts w:cs="Calibri"/>
          <w:b/>
        </w:rPr>
      </w:pPr>
      <w:r w:rsidRPr="00EA5112">
        <w:rPr>
          <w:rFonts w:cs="Calibri"/>
          <w:b/>
        </w:rPr>
        <w:t>El registro ante la S.H.C.P es como una persona moral con fines no lucrativos</w:t>
      </w:r>
      <w:r w:rsidRPr="00E74967">
        <w:rPr>
          <w:rFonts w:cs="Calibri"/>
          <w:b/>
        </w:rPr>
        <w:t xml:space="preserve"> </w:t>
      </w:r>
    </w:p>
    <w:p w14:paraId="16926094" w14:textId="77777777" w:rsidR="00EA5112" w:rsidRDefault="00EA5112" w:rsidP="00CB41C4">
      <w:pPr>
        <w:tabs>
          <w:tab w:val="left" w:leader="underscore" w:pos="9639"/>
        </w:tabs>
        <w:spacing w:after="0" w:line="240" w:lineRule="auto"/>
        <w:jc w:val="both"/>
        <w:rPr>
          <w:rFonts w:cs="Calibri"/>
          <w:b/>
        </w:rPr>
      </w:pPr>
    </w:p>
    <w:p w14:paraId="15948964" w14:textId="72ED5993" w:rsidR="007D1E76"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Consideraciones fiscales del ente: </w:t>
      </w:r>
      <w:r w:rsidR="00657009" w:rsidRPr="00E74967">
        <w:rPr>
          <w:rFonts w:cs="Calibri"/>
        </w:rPr>
        <w:t>R</w:t>
      </w:r>
      <w:r w:rsidRPr="00E74967">
        <w:rPr>
          <w:rFonts w:cs="Calibri"/>
        </w:rPr>
        <w:t>evelar el tipo de contribuciones que esté obligado a pagar o retener.</w:t>
      </w:r>
    </w:p>
    <w:p w14:paraId="733BD4BC" w14:textId="77777777" w:rsidR="00EA5112" w:rsidRPr="00E74967" w:rsidRDefault="00EA5112" w:rsidP="00CB41C4">
      <w:pPr>
        <w:tabs>
          <w:tab w:val="left" w:leader="underscore" w:pos="9639"/>
        </w:tabs>
        <w:spacing w:after="0" w:line="240" w:lineRule="auto"/>
        <w:jc w:val="both"/>
        <w:rPr>
          <w:rFonts w:cs="Calibri"/>
        </w:rPr>
      </w:pPr>
    </w:p>
    <w:p w14:paraId="0944680C" w14:textId="77777777" w:rsidR="00EA5112" w:rsidRPr="00EA5112" w:rsidRDefault="00EA5112" w:rsidP="00EA5112">
      <w:pPr>
        <w:tabs>
          <w:tab w:val="left" w:leader="underscore" w:pos="9639"/>
        </w:tabs>
        <w:spacing w:after="0" w:line="240" w:lineRule="auto"/>
        <w:jc w:val="both"/>
        <w:rPr>
          <w:rFonts w:cs="Calibri"/>
          <w:b/>
        </w:rPr>
      </w:pPr>
      <w:r w:rsidRPr="00EA5112">
        <w:rPr>
          <w:rFonts w:cs="Calibri"/>
          <w:b/>
        </w:rPr>
        <w:t>Las obligaciones fiscales del ente son retener ISR a sus trabajadores y enterarlo al SAT, retener ISR en caso de contratar servicios por honorarios o a Proveedores de RESICO, es causante de IVA y ante el estado pagar el impuesto sobre nóminas.</w:t>
      </w:r>
    </w:p>
    <w:p w14:paraId="20585D31" w14:textId="77777777" w:rsidR="00EA5112" w:rsidRPr="00EA5112" w:rsidRDefault="00EA5112" w:rsidP="00EA5112">
      <w:pPr>
        <w:tabs>
          <w:tab w:val="left" w:leader="underscore" w:pos="9639"/>
        </w:tabs>
        <w:spacing w:after="0" w:line="240" w:lineRule="auto"/>
        <w:jc w:val="both"/>
        <w:rPr>
          <w:rFonts w:cs="Calibri"/>
          <w:b/>
        </w:rPr>
      </w:pPr>
      <w:r w:rsidRPr="00EA5112">
        <w:rPr>
          <w:rFonts w:cs="Calibri"/>
          <w:b/>
        </w:rPr>
        <w:t>Enterar al SAT el cedular y el IVA retenido.</w:t>
      </w:r>
    </w:p>
    <w:p w14:paraId="78FBE98E" w14:textId="77777777" w:rsidR="00EA5112" w:rsidRPr="00E74967" w:rsidRDefault="00EA5112" w:rsidP="00EA5112">
      <w:pPr>
        <w:spacing w:after="0" w:line="240" w:lineRule="auto"/>
        <w:jc w:val="both"/>
        <w:rPr>
          <w:rFonts w:cs="Calibri"/>
        </w:rPr>
      </w:pPr>
    </w:p>
    <w:p w14:paraId="6268EF76" w14:textId="77777777" w:rsidR="007D1E76" w:rsidRPr="00E74967" w:rsidRDefault="007D1E76" w:rsidP="00CB41C4">
      <w:pPr>
        <w:tabs>
          <w:tab w:val="left" w:leader="underscore" w:pos="9639"/>
        </w:tabs>
        <w:spacing w:after="0" w:line="240" w:lineRule="auto"/>
        <w:jc w:val="both"/>
        <w:rPr>
          <w:rFonts w:cs="Calibri"/>
        </w:rPr>
      </w:pPr>
    </w:p>
    <w:p w14:paraId="6EB77A6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Estructura organizacional básica.</w:t>
      </w:r>
    </w:p>
    <w:p w14:paraId="402CD14D" w14:textId="2DA65B0F" w:rsidR="00CB41C4" w:rsidRDefault="00CB41C4" w:rsidP="00CB41C4">
      <w:pPr>
        <w:tabs>
          <w:tab w:val="left" w:leader="underscore" w:pos="9639"/>
        </w:tabs>
        <w:spacing w:after="0" w:line="240" w:lineRule="auto"/>
        <w:jc w:val="both"/>
        <w:rPr>
          <w:rFonts w:cs="Calibri"/>
        </w:rPr>
      </w:pPr>
    </w:p>
    <w:p w14:paraId="13E82C3D" w14:textId="6EA56091" w:rsidR="00CB41C4" w:rsidRDefault="00CB41C4" w:rsidP="00CB41C4">
      <w:pPr>
        <w:tabs>
          <w:tab w:val="left" w:leader="underscore" w:pos="9639"/>
        </w:tabs>
        <w:spacing w:after="0" w:line="240" w:lineRule="auto"/>
        <w:jc w:val="both"/>
        <w:rPr>
          <w:rFonts w:cs="Calibri"/>
        </w:rPr>
      </w:pPr>
    </w:p>
    <w:p w14:paraId="45085FA9" w14:textId="154DC03C" w:rsidR="0054701E" w:rsidRDefault="00B30DD6" w:rsidP="00CB41C4">
      <w:pPr>
        <w:tabs>
          <w:tab w:val="left" w:leader="underscore" w:pos="9639"/>
        </w:tabs>
        <w:spacing w:after="0" w:line="240" w:lineRule="auto"/>
        <w:jc w:val="both"/>
        <w:rPr>
          <w:rFonts w:cs="Calibri"/>
        </w:rPr>
      </w:pPr>
      <w:r w:rsidRPr="00B30DD6">
        <w:rPr>
          <w:rFonts w:cs="Calibri"/>
          <w:noProof/>
          <w:lang w:eastAsia="es-MX"/>
        </w:rPr>
        <w:drawing>
          <wp:inline distT="0" distB="0" distL="0" distR="0" wp14:anchorId="62D46B47" wp14:editId="12D4A554">
            <wp:extent cx="6151880" cy="3700780"/>
            <wp:effectExtent l="0" t="0" r="127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51880" cy="3700780"/>
                    </a:xfrm>
                    <a:prstGeom prst="rect">
                      <a:avLst/>
                    </a:prstGeom>
                  </pic:spPr>
                </pic:pic>
              </a:graphicData>
            </a:graphic>
          </wp:inline>
        </w:drawing>
      </w:r>
    </w:p>
    <w:p w14:paraId="75F33799" w14:textId="5727CFCC" w:rsidR="00CB41C4" w:rsidRDefault="00CB41C4" w:rsidP="00CB41C4">
      <w:pPr>
        <w:tabs>
          <w:tab w:val="left" w:leader="underscore" w:pos="9639"/>
        </w:tabs>
        <w:spacing w:after="0" w:line="240" w:lineRule="auto"/>
        <w:jc w:val="both"/>
        <w:rPr>
          <w:rFonts w:cs="Calibri"/>
        </w:rPr>
      </w:pPr>
    </w:p>
    <w:p w14:paraId="2D5BAFF5" w14:textId="27799DD1" w:rsidR="0086027B" w:rsidRDefault="0086027B" w:rsidP="00CB41C4">
      <w:pPr>
        <w:tabs>
          <w:tab w:val="left" w:leader="underscore" w:pos="9639"/>
        </w:tabs>
        <w:spacing w:after="0" w:line="240" w:lineRule="auto"/>
        <w:jc w:val="both"/>
        <w:rPr>
          <w:rFonts w:cs="Calibri"/>
        </w:rPr>
      </w:pPr>
    </w:p>
    <w:p w14:paraId="7FA82121" w14:textId="359ADB00" w:rsidR="0086027B" w:rsidRDefault="0086027B" w:rsidP="00CB41C4">
      <w:pPr>
        <w:tabs>
          <w:tab w:val="left" w:leader="underscore" w:pos="9639"/>
        </w:tabs>
        <w:spacing w:after="0" w:line="240" w:lineRule="auto"/>
        <w:jc w:val="both"/>
        <w:rPr>
          <w:rFonts w:cs="Calibri"/>
        </w:rPr>
      </w:pPr>
    </w:p>
    <w:p w14:paraId="10D067A5" w14:textId="033C2E12" w:rsidR="0086027B" w:rsidRDefault="0086027B" w:rsidP="00CB41C4">
      <w:pPr>
        <w:tabs>
          <w:tab w:val="left" w:leader="underscore" w:pos="9639"/>
        </w:tabs>
        <w:spacing w:after="0" w:line="240" w:lineRule="auto"/>
        <w:jc w:val="both"/>
        <w:rPr>
          <w:rFonts w:cs="Calibri"/>
        </w:rPr>
      </w:pPr>
    </w:p>
    <w:p w14:paraId="19CEE146" w14:textId="0723E75D"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w:t>
      </w:r>
      <w:r w:rsidR="00396D53" w:rsidRPr="00396D53">
        <w:rPr>
          <w:rFonts w:cs="Calibri"/>
        </w:rPr>
        <w:t>Fideicomisos de los cuales es fideicomitente o fideicomisario, y contratos análogos, incluyendo mandatos de los cuales es parte.</w:t>
      </w:r>
    </w:p>
    <w:p w14:paraId="30A4EDC2" w14:textId="069B7CFA" w:rsidR="007D1E76" w:rsidRPr="0008141B" w:rsidRDefault="0008141B" w:rsidP="00CB41C4">
      <w:pPr>
        <w:tabs>
          <w:tab w:val="left" w:leader="underscore" w:pos="9639"/>
        </w:tabs>
        <w:spacing w:after="0" w:line="240" w:lineRule="auto"/>
        <w:jc w:val="both"/>
        <w:rPr>
          <w:rFonts w:cs="Calibri"/>
          <w:b/>
        </w:rPr>
      </w:pPr>
      <w:r w:rsidRPr="0008141B">
        <w:rPr>
          <w:rFonts w:cs="Calibri"/>
          <w:b/>
        </w:rPr>
        <w:t>No aplica</w:t>
      </w:r>
      <w:r w:rsidR="00CB41C4" w:rsidRPr="0008141B">
        <w:rPr>
          <w:rFonts w:cs="Calibri"/>
          <w:b/>
        </w:rPr>
        <w:tab/>
      </w:r>
      <w:r w:rsidR="00CB41C4" w:rsidRPr="0008141B">
        <w:rPr>
          <w:rFonts w:cs="Calibri"/>
          <w:b/>
        </w:rPr>
        <w:tab/>
      </w:r>
      <w:r w:rsidR="00CB41C4" w:rsidRPr="0008141B">
        <w:rPr>
          <w:rFonts w:cs="Calibri"/>
          <w:b/>
        </w:rPr>
        <w:tab/>
      </w:r>
      <w:r w:rsidR="00CB41C4" w:rsidRPr="0008141B">
        <w:rPr>
          <w:rFonts w:cs="Calibri"/>
          <w:b/>
        </w:rPr>
        <w:tab/>
      </w:r>
    </w:p>
    <w:p w14:paraId="4241EF36" w14:textId="52322A28" w:rsidR="007D1E76" w:rsidRDefault="007D1E76" w:rsidP="00CB41C4">
      <w:pPr>
        <w:tabs>
          <w:tab w:val="left" w:leader="underscore" w:pos="9639"/>
        </w:tabs>
        <w:spacing w:after="0" w:line="240" w:lineRule="auto"/>
        <w:jc w:val="both"/>
        <w:rPr>
          <w:rFonts w:cs="Calibri"/>
        </w:rPr>
      </w:pPr>
    </w:p>
    <w:p w14:paraId="642A4B90" w14:textId="05782F80" w:rsidR="00CB41C4" w:rsidRPr="00E74967" w:rsidRDefault="00CB41C4" w:rsidP="00CB41C4">
      <w:pPr>
        <w:tabs>
          <w:tab w:val="left" w:leader="underscore" w:pos="9639"/>
        </w:tabs>
        <w:spacing w:after="0" w:line="240" w:lineRule="auto"/>
        <w:jc w:val="both"/>
        <w:rPr>
          <w:rFonts w:cs="Calibri"/>
        </w:rPr>
      </w:pPr>
    </w:p>
    <w:p w14:paraId="12E280BB" w14:textId="5CC649D0" w:rsidR="007D1E76" w:rsidRPr="000C3365" w:rsidRDefault="006F77A8" w:rsidP="000C3365">
      <w:pPr>
        <w:pStyle w:val="Ttulo2"/>
        <w:rPr>
          <w:rFonts w:asciiTheme="minorHAnsi" w:hAnsiTheme="minorHAnsi" w:cstheme="minorHAnsi"/>
          <w:b/>
          <w:color w:val="auto"/>
          <w:sz w:val="22"/>
        </w:rPr>
      </w:pPr>
      <w:bookmarkStart w:id="3" w:name="_Toc161472869"/>
      <w:r>
        <w:rPr>
          <w:rFonts w:asciiTheme="minorHAnsi" w:hAnsiTheme="minorHAnsi" w:cstheme="minorHAnsi"/>
          <w:b/>
          <w:color w:val="auto"/>
          <w:sz w:val="22"/>
        </w:rPr>
        <w:t>4</w:t>
      </w:r>
      <w:r w:rsidR="007D1E76" w:rsidRPr="000C3365">
        <w:rPr>
          <w:rFonts w:asciiTheme="minorHAnsi" w:hAnsiTheme="minorHAnsi" w:cstheme="minorHAnsi"/>
          <w:b/>
          <w:color w:val="auto"/>
          <w:sz w:val="22"/>
        </w:rPr>
        <w:t>. Bases de Preparació</w:t>
      </w:r>
      <w:r w:rsidR="00E00323" w:rsidRPr="000C3365">
        <w:rPr>
          <w:rFonts w:asciiTheme="minorHAnsi" w:hAnsiTheme="minorHAnsi" w:cstheme="minorHAnsi"/>
          <w:b/>
          <w:color w:val="auto"/>
          <w:sz w:val="22"/>
        </w:rPr>
        <w:t>n de los Estados Financieros:</w:t>
      </w:r>
      <w:bookmarkEnd w:id="3"/>
    </w:p>
    <w:p w14:paraId="16713285" w14:textId="57EC7BBC"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FABCEB8" w14:textId="1E2F6FBB" w:rsidR="007D1E76" w:rsidRPr="00E74967" w:rsidRDefault="007D1E76" w:rsidP="00CB41C4">
      <w:pPr>
        <w:tabs>
          <w:tab w:val="left" w:leader="underscore" w:pos="9639"/>
        </w:tabs>
        <w:spacing w:after="0" w:line="240" w:lineRule="auto"/>
        <w:jc w:val="both"/>
        <w:rPr>
          <w:rFonts w:cs="Calibri"/>
        </w:rPr>
      </w:pPr>
    </w:p>
    <w:p w14:paraId="4D261760" w14:textId="30A48F89" w:rsidR="007D1E76"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Si se ha observado la normatividad emitida por el CONAC y las disposiciones legales aplicables.</w:t>
      </w:r>
    </w:p>
    <w:p w14:paraId="4DC244A7" w14:textId="7FD19074" w:rsidR="0008141B" w:rsidRPr="00E74967" w:rsidRDefault="0008141B" w:rsidP="00CB41C4">
      <w:pPr>
        <w:tabs>
          <w:tab w:val="left" w:leader="underscore" w:pos="9639"/>
        </w:tabs>
        <w:spacing w:after="0" w:line="240" w:lineRule="auto"/>
        <w:jc w:val="both"/>
        <w:rPr>
          <w:rFonts w:cs="Calibri"/>
        </w:rPr>
      </w:pPr>
    </w:p>
    <w:p w14:paraId="5F5B3382" w14:textId="39FD65A1" w:rsidR="0008141B" w:rsidRPr="0008141B" w:rsidRDefault="0008141B" w:rsidP="0008141B">
      <w:pPr>
        <w:tabs>
          <w:tab w:val="left" w:leader="underscore" w:pos="9639"/>
        </w:tabs>
        <w:spacing w:after="0" w:line="240" w:lineRule="auto"/>
        <w:jc w:val="both"/>
        <w:rPr>
          <w:rFonts w:cs="Calibri"/>
          <w:b/>
        </w:rPr>
      </w:pPr>
      <w:r w:rsidRPr="0008141B">
        <w:rPr>
          <w:rFonts w:cs="Calibri"/>
          <w:b/>
        </w:rPr>
        <w:t>Si se ha estado trabajando en aplicar la normativa emitida por el CONAC</w:t>
      </w:r>
    </w:p>
    <w:p w14:paraId="0599A83A" w14:textId="07761CAF" w:rsidR="0008141B" w:rsidRPr="0008141B" w:rsidRDefault="0008141B" w:rsidP="0008141B">
      <w:pPr>
        <w:tabs>
          <w:tab w:val="left" w:leader="underscore" w:pos="9639"/>
        </w:tabs>
        <w:spacing w:after="0" w:line="240" w:lineRule="auto"/>
        <w:jc w:val="both"/>
        <w:rPr>
          <w:rFonts w:cs="Calibri"/>
          <w:b/>
        </w:rPr>
      </w:pPr>
      <w:r w:rsidRPr="0008141B">
        <w:rPr>
          <w:rFonts w:cs="Calibri"/>
          <w:b/>
        </w:rPr>
        <w:t>Actualmente y desde junio de 2023 se trabaja en el PAE.</w:t>
      </w:r>
    </w:p>
    <w:p w14:paraId="72D76ECB" w14:textId="7373F0AD" w:rsidR="0008141B" w:rsidRPr="0008141B" w:rsidRDefault="0008141B" w:rsidP="0008141B">
      <w:pPr>
        <w:tabs>
          <w:tab w:val="left" w:leader="underscore" w:pos="9639"/>
        </w:tabs>
        <w:spacing w:after="0" w:line="240" w:lineRule="auto"/>
        <w:jc w:val="both"/>
        <w:rPr>
          <w:rFonts w:cs="Calibri"/>
          <w:b/>
        </w:rPr>
      </w:pPr>
    </w:p>
    <w:p w14:paraId="58B00679" w14:textId="75619C53" w:rsidR="007D1E76" w:rsidRPr="00E74967" w:rsidRDefault="007D1E76" w:rsidP="00CB41C4">
      <w:pPr>
        <w:tabs>
          <w:tab w:val="left" w:leader="underscore" w:pos="9639"/>
        </w:tabs>
        <w:spacing w:after="0" w:line="240" w:lineRule="auto"/>
        <w:jc w:val="both"/>
        <w:rPr>
          <w:rFonts w:cs="Calibri"/>
        </w:rPr>
      </w:pPr>
    </w:p>
    <w:p w14:paraId="73F52BD1" w14:textId="66CADE59" w:rsidR="007D1E76"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24383303" w14:textId="77777777" w:rsidR="0008141B" w:rsidRPr="00E74967" w:rsidRDefault="0008141B" w:rsidP="00CB41C4">
      <w:pPr>
        <w:tabs>
          <w:tab w:val="left" w:leader="underscore" w:pos="9639"/>
        </w:tabs>
        <w:spacing w:after="0" w:line="240" w:lineRule="auto"/>
        <w:jc w:val="both"/>
        <w:rPr>
          <w:rFonts w:cs="Calibri"/>
        </w:rPr>
      </w:pPr>
    </w:p>
    <w:p w14:paraId="60B335C9" w14:textId="77777777" w:rsidR="0008141B" w:rsidRPr="0008141B" w:rsidRDefault="0008141B" w:rsidP="0008141B">
      <w:pPr>
        <w:tabs>
          <w:tab w:val="left" w:leader="underscore" w:pos="9639"/>
        </w:tabs>
        <w:spacing w:after="0" w:line="240" w:lineRule="auto"/>
        <w:jc w:val="both"/>
        <w:rPr>
          <w:rFonts w:cs="Calibri"/>
          <w:b/>
        </w:rPr>
      </w:pPr>
      <w:r w:rsidRPr="0008141B">
        <w:rPr>
          <w:rFonts w:cs="Calibri"/>
          <w:b/>
        </w:rPr>
        <w:t>Se toman en cuenta los lineamientos generales del organismo operador para la erogación del gasto, así como la actualización de datos como la UMA.</w:t>
      </w:r>
    </w:p>
    <w:p w14:paraId="5623531C" w14:textId="77777777" w:rsidR="0008141B" w:rsidRPr="0008141B" w:rsidRDefault="0008141B" w:rsidP="0008141B">
      <w:pPr>
        <w:tabs>
          <w:tab w:val="left" w:leader="underscore" w:pos="9639"/>
        </w:tabs>
        <w:spacing w:after="0" w:line="240" w:lineRule="auto"/>
        <w:jc w:val="both"/>
        <w:rPr>
          <w:rFonts w:cs="Calibri"/>
          <w:b/>
        </w:rPr>
      </w:pPr>
      <w:r w:rsidRPr="0008141B">
        <w:rPr>
          <w:rFonts w:cs="Calibri"/>
          <w:b/>
        </w:rPr>
        <w:t xml:space="preserve">Material, observaciones y sugerencias de las diferentes capacitaciones impartidas por la ASEG. </w:t>
      </w:r>
    </w:p>
    <w:p w14:paraId="1B09CBC4" w14:textId="77777777" w:rsidR="0008141B" w:rsidRPr="006E148F" w:rsidRDefault="0008141B" w:rsidP="0008141B">
      <w:pPr>
        <w:spacing w:after="0" w:line="240" w:lineRule="auto"/>
        <w:jc w:val="both"/>
        <w:rPr>
          <w:rFonts w:ascii="Times New Roman" w:hAnsi="Times New Roman"/>
          <w:b/>
          <w:sz w:val="24"/>
          <w:szCs w:val="24"/>
        </w:rPr>
      </w:pPr>
    </w:p>
    <w:p w14:paraId="7ED1C1ED" w14:textId="784B4DD1" w:rsidR="007D1E76"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w:t>
      </w:r>
      <w:r w:rsidR="00A6346D" w:rsidRPr="00A6346D">
        <w:rPr>
          <w:rFonts w:cs="Calibri"/>
        </w:rPr>
        <w:t>Postulados básicos de Contabilidad Gubernamental (PBCG)</w:t>
      </w:r>
      <w:r w:rsidRPr="00E74967">
        <w:rPr>
          <w:rFonts w:cs="Calibri"/>
        </w:rPr>
        <w:t>.</w:t>
      </w:r>
    </w:p>
    <w:p w14:paraId="33C854E3" w14:textId="77777777" w:rsidR="0008141B" w:rsidRPr="00E74967" w:rsidRDefault="0008141B" w:rsidP="00CB41C4">
      <w:pPr>
        <w:tabs>
          <w:tab w:val="left" w:leader="underscore" w:pos="9639"/>
        </w:tabs>
        <w:spacing w:after="0" w:line="240" w:lineRule="auto"/>
        <w:jc w:val="both"/>
        <w:rPr>
          <w:rFonts w:cs="Calibri"/>
        </w:rPr>
      </w:pPr>
    </w:p>
    <w:p w14:paraId="60D2A58B" w14:textId="3C7A1D71" w:rsidR="0008141B" w:rsidRPr="0008141B" w:rsidRDefault="0008141B" w:rsidP="0008141B">
      <w:pPr>
        <w:tabs>
          <w:tab w:val="left" w:leader="underscore" w:pos="9639"/>
        </w:tabs>
        <w:spacing w:after="0" w:line="240" w:lineRule="auto"/>
        <w:jc w:val="both"/>
        <w:rPr>
          <w:rFonts w:cs="Calibri"/>
          <w:b/>
        </w:rPr>
      </w:pPr>
      <w:r w:rsidRPr="0008141B">
        <w:rPr>
          <w:rFonts w:cs="Calibri"/>
          <w:b/>
        </w:rPr>
        <w:t xml:space="preserve">1. Postulado Básico </w:t>
      </w:r>
      <w:proofErr w:type="spellStart"/>
      <w:r w:rsidRPr="0008141B">
        <w:rPr>
          <w:rFonts w:cs="Calibri"/>
          <w:b/>
        </w:rPr>
        <w:t>Devengación</w:t>
      </w:r>
      <w:proofErr w:type="spellEnd"/>
      <w:r w:rsidRPr="0008141B">
        <w:rPr>
          <w:rFonts w:cs="Calibri"/>
          <w:b/>
        </w:rPr>
        <w:t xml:space="preserve"> Contable</w:t>
      </w:r>
    </w:p>
    <w:p w14:paraId="0C25BECF" w14:textId="77777777" w:rsidR="0008141B" w:rsidRDefault="0008141B" w:rsidP="0008141B">
      <w:pPr>
        <w:tabs>
          <w:tab w:val="left" w:leader="underscore" w:pos="9639"/>
        </w:tabs>
        <w:spacing w:after="0" w:line="240" w:lineRule="auto"/>
        <w:jc w:val="both"/>
        <w:rPr>
          <w:rFonts w:cs="Calibri"/>
          <w:b/>
        </w:rPr>
      </w:pPr>
      <w:r w:rsidRPr="0008141B">
        <w:rPr>
          <w:rFonts w:cs="Calibri"/>
          <w:b/>
        </w:rPr>
        <w:t>Los efectos de las transacciones que lleva a cabo una entidad económica con otras entidades, de las transformaciones internas y de otros eventos, que la han afectado económicamente, deben reconocerse contablemente en su totalidad, en el momento en el que ocurren, independientemente de la fecha en la que se consideren realizados para fines contables.</w:t>
      </w:r>
    </w:p>
    <w:p w14:paraId="0BE97D2B" w14:textId="77777777" w:rsidR="0008141B" w:rsidRPr="0008141B" w:rsidRDefault="0008141B" w:rsidP="0008141B">
      <w:pPr>
        <w:tabs>
          <w:tab w:val="left" w:leader="underscore" w:pos="9639"/>
        </w:tabs>
        <w:spacing w:after="0" w:line="240" w:lineRule="auto"/>
        <w:jc w:val="both"/>
        <w:rPr>
          <w:rFonts w:cs="Calibri"/>
          <w:b/>
        </w:rPr>
      </w:pPr>
    </w:p>
    <w:p w14:paraId="1F15C199" w14:textId="77777777" w:rsidR="0008141B" w:rsidRPr="0008141B" w:rsidRDefault="0008141B" w:rsidP="0008141B">
      <w:pPr>
        <w:tabs>
          <w:tab w:val="left" w:leader="underscore" w:pos="9639"/>
        </w:tabs>
        <w:spacing w:after="0" w:line="240" w:lineRule="auto"/>
        <w:jc w:val="both"/>
        <w:rPr>
          <w:rFonts w:cs="Calibri"/>
          <w:b/>
        </w:rPr>
      </w:pPr>
      <w:r w:rsidRPr="0008141B">
        <w:rPr>
          <w:rFonts w:cs="Calibri"/>
          <w:b/>
        </w:rPr>
        <w:t>2. Postulado Básico de Asociación de Costos y Gastos con Ingresos</w:t>
      </w:r>
    </w:p>
    <w:p w14:paraId="20B0DF7A" w14:textId="77777777" w:rsidR="0008141B" w:rsidRPr="0008141B" w:rsidRDefault="0008141B" w:rsidP="0008141B">
      <w:pPr>
        <w:tabs>
          <w:tab w:val="left" w:leader="underscore" w:pos="9639"/>
        </w:tabs>
        <w:spacing w:after="0" w:line="240" w:lineRule="auto"/>
        <w:jc w:val="both"/>
        <w:rPr>
          <w:rFonts w:cs="Calibri"/>
          <w:b/>
        </w:rPr>
      </w:pPr>
      <w:r w:rsidRPr="0008141B">
        <w:rPr>
          <w:rFonts w:cs="Calibri"/>
          <w:b/>
        </w:rPr>
        <w:t>Los ingresos deben reconocerse en el periodo contable en el que se devenguen, identificando los costos y gastos que se incurrieron o consumieron en el proceso de generación de dichos ingresos.</w:t>
      </w:r>
    </w:p>
    <w:p w14:paraId="5009A319" w14:textId="16053518" w:rsidR="007D1E76" w:rsidRPr="00E74967" w:rsidRDefault="007D1E76" w:rsidP="00CB41C4">
      <w:pPr>
        <w:tabs>
          <w:tab w:val="left" w:leader="underscore" w:pos="9639"/>
        </w:tabs>
        <w:spacing w:after="0" w:line="240" w:lineRule="auto"/>
        <w:jc w:val="both"/>
        <w:rPr>
          <w:rFonts w:cs="Calibri"/>
        </w:rPr>
      </w:pPr>
    </w:p>
    <w:p w14:paraId="1CC2D59E" w14:textId="77777777" w:rsidR="007D1E76" w:rsidRPr="00E74967" w:rsidRDefault="007D1E76" w:rsidP="00CB41C4">
      <w:pPr>
        <w:tabs>
          <w:tab w:val="left" w:leader="underscore" w:pos="9639"/>
        </w:tabs>
        <w:spacing w:after="0" w:line="240" w:lineRule="auto"/>
        <w:jc w:val="both"/>
        <w:rPr>
          <w:rFonts w:cs="Calibri"/>
        </w:rPr>
      </w:pPr>
    </w:p>
    <w:p w14:paraId="7989D893" w14:textId="6A08B59B"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w:t>
      </w:r>
      <w:r w:rsidR="0043078C" w:rsidRPr="0043078C">
        <w:rPr>
          <w:rFonts w:cs="Calibri"/>
        </w:rPr>
        <w:t>Marco Conceptual de Contabilidad Gubernamental (MCCG) y sus modificaciones.</w:t>
      </w:r>
    </w:p>
    <w:p w14:paraId="384678DD" w14:textId="642CD0F6" w:rsidR="007D1E76" w:rsidRPr="00E74967" w:rsidRDefault="0054701E" w:rsidP="00CB41C4">
      <w:pPr>
        <w:tabs>
          <w:tab w:val="left" w:leader="underscore" w:pos="9639"/>
        </w:tabs>
        <w:spacing w:after="0" w:line="240" w:lineRule="auto"/>
        <w:jc w:val="both"/>
        <w:rPr>
          <w:rFonts w:cs="Calibri"/>
        </w:rPr>
      </w:pPr>
      <w:r>
        <w:rPr>
          <w:rFonts w:cs="Calibri"/>
        </w:rPr>
        <w:lastRenderedPageBreak/>
        <w:tab/>
      </w: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p>
    <w:p w14:paraId="02977AB3" w14:textId="77777777" w:rsidR="007D1E76" w:rsidRPr="00E74967" w:rsidRDefault="007D1E76" w:rsidP="00CB41C4">
      <w:pPr>
        <w:tabs>
          <w:tab w:val="left" w:leader="underscore" w:pos="9639"/>
        </w:tabs>
        <w:spacing w:after="0" w:line="240" w:lineRule="auto"/>
        <w:jc w:val="both"/>
        <w:rPr>
          <w:rFonts w:cs="Calibri"/>
        </w:rPr>
      </w:pPr>
    </w:p>
    <w:p w14:paraId="084AD24A" w14:textId="4A679E5F"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Para las entidades que por primera vez estén implementando la base </w:t>
      </w:r>
      <w:r w:rsidR="0086420E">
        <w:rPr>
          <w:rFonts w:cs="Calibri"/>
        </w:rPr>
        <w:t xml:space="preserve">de </w:t>
      </w:r>
      <w:r w:rsidRPr="00E74967">
        <w:rPr>
          <w:rFonts w:cs="Calibri"/>
        </w:rPr>
        <w:t>devengado de acuerdo a la Ley de Contabilidad, deberán:</w:t>
      </w:r>
    </w:p>
    <w:p w14:paraId="39720946" w14:textId="77777777" w:rsidR="007D1E76" w:rsidRPr="00E74967" w:rsidRDefault="007D1E76" w:rsidP="00CB41C4">
      <w:pPr>
        <w:tabs>
          <w:tab w:val="left" w:leader="underscore" w:pos="9639"/>
        </w:tabs>
        <w:spacing w:after="0" w:line="240" w:lineRule="auto"/>
        <w:jc w:val="both"/>
        <w:rPr>
          <w:rFonts w:cs="Calibri"/>
        </w:rPr>
      </w:pPr>
    </w:p>
    <w:p w14:paraId="66DA893A" w14:textId="77777777" w:rsidR="007D1E76" w:rsidRDefault="007D1E76" w:rsidP="00CB41C4">
      <w:pPr>
        <w:tabs>
          <w:tab w:val="left" w:leader="underscore" w:pos="9639"/>
        </w:tabs>
        <w:spacing w:after="0" w:line="240" w:lineRule="auto"/>
        <w:jc w:val="both"/>
        <w:rPr>
          <w:rFonts w:cs="Calibri"/>
        </w:rPr>
      </w:pPr>
      <w:r w:rsidRPr="00E74967">
        <w:rPr>
          <w:rFonts w:cs="Calibri"/>
        </w:rPr>
        <w:t>*Revelar las nuevas políticas de reconocimiento:</w:t>
      </w:r>
    </w:p>
    <w:p w14:paraId="739E4DB0" w14:textId="77777777" w:rsidR="0008141B" w:rsidRPr="00E74967" w:rsidRDefault="0008141B" w:rsidP="00CB41C4">
      <w:pPr>
        <w:tabs>
          <w:tab w:val="left" w:leader="underscore" w:pos="9639"/>
        </w:tabs>
        <w:spacing w:after="0" w:line="240" w:lineRule="auto"/>
        <w:jc w:val="both"/>
        <w:rPr>
          <w:rFonts w:cs="Calibri"/>
        </w:rPr>
      </w:pPr>
    </w:p>
    <w:p w14:paraId="46E5A957" w14:textId="77777777" w:rsidR="0008141B" w:rsidRPr="0008141B" w:rsidRDefault="0008141B" w:rsidP="0008141B">
      <w:pPr>
        <w:tabs>
          <w:tab w:val="left" w:leader="underscore" w:pos="9639"/>
        </w:tabs>
        <w:spacing w:after="0" w:line="240" w:lineRule="auto"/>
        <w:jc w:val="both"/>
        <w:rPr>
          <w:rFonts w:cs="Calibri"/>
          <w:b/>
        </w:rPr>
      </w:pPr>
      <w:r w:rsidRPr="0008141B">
        <w:rPr>
          <w:rFonts w:cs="Calibri"/>
          <w:b/>
        </w:rPr>
        <w:t>Desde junio de 2023 ya se está trabajando con el PAE.</w:t>
      </w:r>
    </w:p>
    <w:p w14:paraId="75AC3EA1" w14:textId="77777777" w:rsidR="007D1E76" w:rsidRPr="00E74967" w:rsidRDefault="007D1E76" w:rsidP="00CB41C4">
      <w:pPr>
        <w:tabs>
          <w:tab w:val="left" w:leader="underscore" w:pos="9639"/>
        </w:tabs>
        <w:spacing w:after="0" w:line="240" w:lineRule="auto"/>
        <w:jc w:val="both"/>
        <w:rPr>
          <w:rFonts w:cs="Calibri"/>
        </w:rPr>
      </w:pPr>
    </w:p>
    <w:p w14:paraId="6BEBABB5" w14:textId="77777777" w:rsidR="007D1E76" w:rsidRDefault="007D1E76" w:rsidP="00CB41C4">
      <w:pPr>
        <w:tabs>
          <w:tab w:val="left" w:leader="underscore" w:pos="9639"/>
        </w:tabs>
        <w:spacing w:after="0" w:line="240" w:lineRule="auto"/>
        <w:jc w:val="both"/>
        <w:rPr>
          <w:rFonts w:cs="Calibri"/>
        </w:rPr>
      </w:pPr>
      <w:r w:rsidRPr="00E74967">
        <w:rPr>
          <w:rFonts w:cs="Calibri"/>
        </w:rPr>
        <w:t>*Plan de implementación:</w:t>
      </w:r>
    </w:p>
    <w:p w14:paraId="1AAEC002" w14:textId="77777777" w:rsidR="00636FD2" w:rsidRPr="00E74967" w:rsidRDefault="00636FD2" w:rsidP="00CB41C4">
      <w:pPr>
        <w:tabs>
          <w:tab w:val="left" w:leader="underscore" w:pos="9639"/>
        </w:tabs>
        <w:spacing w:after="0" w:line="240" w:lineRule="auto"/>
        <w:jc w:val="both"/>
        <w:rPr>
          <w:rFonts w:cs="Calibri"/>
        </w:rPr>
      </w:pPr>
    </w:p>
    <w:p w14:paraId="7416685D" w14:textId="3E6726D8" w:rsidR="00636FD2" w:rsidRDefault="00636FD2" w:rsidP="00636FD2">
      <w:pPr>
        <w:tabs>
          <w:tab w:val="left" w:leader="underscore" w:pos="9639"/>
        </w:tabs>
        <w:spacing w:after="0" w:line="240" w:lineRule="auto"/>
        <w:jc w:val="both"/>
        <w:rPr>
          <w:rFonts w:cs="Calibri"/>
          <w:b/>
        </w:rPr>
      </w:pPr>
      <w:r w:rsidRPr="00636FD2">
        <w:rPr>
          <w:rFonts w:cs="Calibri"/>
          <w:b/>
        </w:rPr>
        <w:t xml:space="preserve">Ya se realizan las pólizas con los momentos contables del devengado tanto en el ingreso como en el gasto, Se está trabajando en la nueva plataforma </w:t>
      </w:r>
      <w:proofErr w:type="gramStart"/>
      <w:r w:rsidRPr="00636FD2">
        <w:rPr>
          <w:rFonts w:cs="Calibri"/>
          <w:b/>
        </w:rPr>
        <w:t>HANNA  a</w:t>
      </w:r>
      <w:proofErr w:type="gramEnd"/>
      <w:r w:rsidRPr="00636FD2">
        <w:rPr>
          <w:rFonts w:cs="Calibri"/>
          <w:b/>
        </w:rPr>
        <w:t xml:space="preserve"> partir del mes de junio de 2023. </w:t>
      </w:r>
    </w:p>
    <w:p w14:paraId="1649EFE8" w14:textId="6032465D" w:rsidR="00852922" w:rsidRPr="00636FD2" w:rsidRDefault="00852922" w:rsidP="00636FD2">
      <w:pPr>
        <w:tabs>
          <w:tab w:val="left" w:leader="underscore" w:pos="9639"/>
        </w:tabs>
        <w:spacing w:after="0" w:line="240" w:lineRule="auto"/>
        <w:jc w:val="both"/>
        <w:rPr>
          <w:rFonts w:cs="Calibri"/>
          <w:b/>
        </w:rPr>
      </w:pPr>
      <w:r>
        <w:rPr>
          <w:rFonts w:cs="Calibri"/>
          <w:b/>
        </w:rPr>
        <w:t>Se Implementan nuevos procesos, ya que se agregaron nuevas Fuentes de financiamiento y se tienen que contabilizar de madera distinta tanto el Ingreso como el Egreso.</w:t>
      </w:r>
    </w:p>
    <w:p w14:paraId="3B6D9156" w14:textId="77777777" w:rsidR="007D1E76" w:rsidRPr="00E74967" w:rsidRDefault="007D1E76" w:rsidP="00CB41C4">
      <w:pPr>
        <w:tabs>
          <w:tab w:val="left" w:leader="underscore" w:pos="9639"/>
        </w:tabs>
        <w:spacing w:after="0" w:line="240" w:lineRule="auto"/>
        <w:jc w:val="both"/>
        <w:rPr>
          <w:rFonts w:cs="Calibri"/>
        </w:rPr>
      </w:pPr>
    </w:p>
    <w:p w14:paraId="756D764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los cambios en las políticas, la clasificación y medición de las mismas, así como su impacto en la información financiera:</w:t>
      </w:r>
    </w:p>
    <w:p w14:paraId="4E431F64" w14:textId="77777777" w:rsidR="00636FD2" w:rsidRDefault="00636FD2" w:rsidP="00636FD2">
      <w:pPr>
        <w:spacing w:after="0" w:line="240" w:lineRule="auto"/>
        <w:jc w:val="both"/>
        <w:rPr>
          <w:rFonts w:cs="Calibri"/>
        </w:rPr>
      </w:pPr>
    </w:p>
    <w:p w14:paraId="7B2FBBF3" w14:textId="181D65B9" w:rsidR="00636FD2" w:rsidRPr="00636FD2" w:rsidRDefault="00636FD2" w:rsidP="00636FD2">
      <w:pPr>
        <w:spacing w:after="0" w:line="240" w:lineRule="auto"/>
        <w:jc w:val="both"/>
        <w:rPr>
          <w:rFonts w:cs="Calibri"/>
          <w:b/>
        </w:rPr>
      </w:pPr>
      <w:r w:rsidRPr="00636FD2">
        <w:rPr>
          <w:rFonts w:cs="Calibri"/>
          <w:b/>
        </w:rPr>
        <w:t xml:space="preserve">Al momento de hacer </w:t>
      </w:r>
      <w:proofErr w:type="gramStart"/>
      <w:r w:rsidRPr="00636FD2">
        <w:rPr>
          <w:rFonts w:cs="Calibri"/>
          <w:b/>
        </w:rPr>
        <w:t>un gastos</w:t>
      </w:r>
      <w:proofErr w:type="gramEnd"/>
      <w:r w:rsidRPr="00636FD2">
        <w:rPr>
          <w:rFonts w:cs="Calibri"/>
          <w:b/>
        </w:rPr>
        <w:t xml:space="preserve">, este se registra como devengado, igual que el ingreso. De esta manera en los estados financieros se refleja el momento del devengado. </w:t>
      </w:r>
      <w:r w:rsidR="00852922">
        <w:rPr>
          <w:rFonts w:cs="Calibri"/>
          <w:b/>
        </w:rPr>
        <w:t>Con la implementación de otras formas de capturar y compensar pólizas ya no hay saldos en el Ejercido.</w:t>
      </w:r>
    </w:p>
    <w:p w14:paraId="0360043A" w14:textId="36F1F423" w:rsidR="007D1E76" w:rsidRPr="00E74967" w:rsidRDefault="007D1E76" w:rsidP="00CB41C4">
      <w:pPr>
        <w:tabs>
          <w:tab w:val="left" w:leader="underscore" w:pos="9639"/>
        </w:tabs>
        <w:spacing w:after="0" w:line="240" w:lineRule="auto"/>
        <w:jc w:val="both"/>
        <w:rPr>
          <w:rFonts w:cs="Calibri"/>
        </w:rPr>
      </w:pPr>
    </w:p>
    <w:p w14:paraId="57326D16" w14:textId="77777777" w:rsidR="006F0687" w:rsidRDefault="006F0687" w:rsidP="006F0687">
      <w:pPr>
        <w:tabs>
          <w:tab w:val="left" w:leader="underscore" w:pos="9639"/>
        </w:tabs>
        <w:spacing w:after="0" w:line="240" w:lineRule="auto"/>
        <w:jc w:val="both"/>
        <w:rPr>
          <w:rFonts w:cs="Calibri"/>
        </w:rPr>
      </w:pPr>
    </w:p>
    <w:p w14:paraId="71521D40" w14:textId="25A82D8F" w:rsidR="006F0687" w:rsidRPr="00E74967" w:rsidRDefault="006F0687" w:rsidP="006F0687">
      <w:pPr>
        <w:tabs>
          <w:tab w:val="left" w:leader="underscore" w:pos="9639"/>
        </w:tabs>
        <w:spacing w:after="0" w:line="240" w:lineRule="auto"/>
        <w:jc w:val="both"/>
        <w:rPr>
          <w:rFonts w:cs="Calibri"/>
        </w:rPr>
      </w:pPr>
      <w:r w:rsidRPr="00E74967">
        <w:rPr>
          <w:rFonts w:cs="Calibri"/>
        </w:rPr>
        <w:t>*</w:t>
      </w:r>
      <w:r w:rsidR="00D546B2" w:rsidRPr="00D546B2">
        <w:rPr>
          <w:rFonts w:cs="Calibri"/>
        </w:rPr>
        <w:t>Presentar los últimos estados financieros con la normatividad anteriormente utilizada con las nuevas políticas para fines de comparación en la transición a la base de devengado.</w:t>
      </w:r>
    </w:p>
    <w:p w14:paraId="76390FE4" w14:textId="77777777" w:rsidR="006F0687" w:rsidRPr="00E74967" w:rsidRDefault="006F0687" w:rsidP="006F0687">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158EC49E" w14:textId="77777777" w:rsidR="007D1E76" w:rsidRPr="00E74967" w:rsidRDefault="007D1E76" w:rsidP="00CB41C4">
      <w:pPr>
        <w:tabs>
          <w:tab w:val="left" w:leader="underscore" w:pos="9639"/>
        </w:tabs>
        <w:spacing w:after="0" w:line="240" w:lineRule="auto"/>
        <w:jc w:val="both"/>
        <w:rPr>
          <w:rFonts w:cs="Calibri"/>
        </w:rPr>
      </w:pPr>
    </w:p>
    <w:p w14:paraId="2119A6EF" w14:textId="77777777" w:rsidR="007D1E76" w:rsidRPr="00E74967" w:rsidRDefault="007D1E76" w:rsidP="00CB41C4">
      <w:pPr>
        <w:tabs>
          <w:tab w:val="left" w:leader="underscore" w:pos="9639"/>
        </w:tabs>
        <w:spacing w:after="0" w:line="240" w:lineRule="auto"/>
        <w:jc w:val="both"/>
        <w:rPr>
          <w:rFonts w:cs="Calibri"/>
        </w:rPr>
      </w:pPr>
    </w:p>
    <w:p w14:paraId="7025E7E0" w14:textId="4C87F38F" w:rsidR="007D1E76" w:rsidRPr="00E74967" w:rsidRDefault="007F699D" w:rsidP="000C3365">
      <w:pPr>
        <w:pStyle w:val="Ttulo2"/>
        <w:rPr>
          <w:rFonts w:cs="Calibri"/>
          <w:b/>
        </w:rPr>
      </w:pPr>
      <w:bookmarkStart w:id="4" w:name="_Toc161472870"/>
      <w:r>
        <w:rPr>
          <w:rFonts w:asciiTheme="minorHAnsi" w:hAnsiTheme="minorHAnsi" w:cstheme="minorHAnsi"/>
          <w:b/>
          <w:color w:val="auto"/>
          <w:sz w:val="22"/>
        </w:rPr>
        <w:t>5</w:t>
      </w:r>
      <w:r w:rsidR="007D1E76" w:rsidRPr="000C3365">
        <w:rPr>
          <w:rFonts w:asciiTheme="minorHAnsi" w:hAnsiTheme="minorHAnsi" w:cstheme="minorHAnsi"/>
          <w:b/>
          <w:color w:val="auto"/>
          <w:sz w:val="22"/>
        </w:rPr>
        <w:t>. Políticas de</w:t>
      </w:r>
      <w:r w:rsidR="00E00323" w:rsidRPr="000C3365">
        <w:rPr>
          <w:rFonts w:asciiTheme="minorHAnsi" w:hAnsiTheme="minorHAnsi" w:cstheme="minorHAnsi"/>
          <w:b/>
          <w:color w:val="auto"/>
          <w:sz w:val="22"/>
        </w:rPr>
        <w:t xml:space="preserve"> Contabilidad Significativas:</w:t>
      </w:r>
      <w:bookmarkEnd w:id="4"/>
    </w:p>
    <w:p w14:paraId="685C2AC3" w14:textId="77777777" w:rsidR="00AF4375" w:rsidRPr="00AF4375" w:rsidRDefault="00AF4375" w:rsidP="00AF4375">
      <w:pPr>
        <w:tabs>
          <w:tab w:val="left" w:leader="underscore" w:pos="9639"/>
        </w:tabs>
        <w:spacing w:after="0" w:line="240" w:lineRule="auto"/>
        <w:jc w:val="both"/>
        <w:rPr>
          <w:rFonts w:cs="Calibri"/>
        </w:rPr>
      </w:pPr>
      <w:r w:rsidRPr="00AF4375">
        <w:rPr>
          <w:rFonts w:cs="Calibri"/>
        </w:rPr>
        <w:t xml:space="preserve">Son los principios, bases, reglas y procedimientos específicos adoptados por el ente público en la elaboración y presentación de sus estados financieros. </w:t>
      </w:r>
    </w:p>
    <w:p w14:paraId="793D8065" w14:textId="32E17174" w:rsidR="007D1E76" w:rsidRPr="00E74967" w:rsidRDefault="00AF4375" w:rsidP="00AF4375">
      <w:pPr>
        <w:tabs>
          <w:tab w:val="left" w:leader="underscore" w:pos="9639"/>
        </w:tabs>
        <w:spacing w:after="0" w:line="240" w:lineRule="auto"/>
        <w:jc w:val="both"/>
        <w:rPr>
          <w:rFonts w:cs="Calibri"/>
        </w:rPr>
      </w:pPr>
      <w:r w:rsidRPr="00AF4375">
        <w:rPr>
          <w:rFonts w:cs="Calibri"/>
        </w:rPr>
        <w:t>El ente público seleccionará y aplicará sus políticas contables de manera congruente para transacciones, otros eventos y condiciones que sean similares.</w:t>
      </w:r>
    </w:p>
    <w:p w14:paraId="4773A4FE"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3A8D7951" w14:textId="77777777" w:rsidR="007D1E76" w:rsidRPr="00E74967" w:rsidRDefault="007D1E76" w:rsidP="00CB41C4">
      <w:pPr>
        <w:tabs>
          <w:tab w:val="left" w:leader="underscore" w:pos="9639"/>
        </w:tabs>
        <w:spacing w:after="0" w:line="240" w:lineRule="auto"/>
        <w:jc w:val="both"/>
        <w:rPr>
          <w:rFonts w:cs="Calibri"/>
        </w:rPr>
      </w:pPr>
    </w:p>
    <w:p w14:paraId="6073F87B" w14:textId="088E4F59" w:rsidR="007D1E76" w:rsidRDefault="007D1E76" w:rsidP="00CB41C4">
      <w:pPr>
        <w:tabs>
          <w:tab w:val="left" w:leader="underscore" w:pos="9639"/>
        </w:tabs>
        <w:spacing w:after="0" w:line="240" w:lineRule="auto"/>
        <w:jc w:val="both"/>
        <w:rPr>
          <w:rFonts w:cs="Calibri"/>
        </w:rPr>
      </w:pPr>
      <w:r w:rsidRPr="00E74967">
        <w:rPr>
          <w:rFonts w:cs="Calibri"/>
          <w:b/>
        </w:rPr>
        <w:lastRenderedPageBreak/>
        <w:t>a)</w:t>
      </w:r>
      <w:r w:rsidRPr="00E74967">
        <w:rPr>
          <w:rFonts w:cs="Calibri"/>
        </w:rPr>
        <w:t xml:space="preserve"> </w:t>
      </w:r>
      <w:r w:rsidR="00FC1AE8" w:rsidRPr="00FC1AE8">
        <w:rPr>
          <w:rFonts w:cs="Calibri"/>
        </w:rPr>
        <w:t>Actualización: se informará del método utilizado para la actualización del valor de los activos, pasivos y Hacienda Pública/Patrimonio y las razones de dicha elección. Así como informar de la desconexión o reconexión inflacionaria</w:t>
      </w:r>
      <w:r w:rsidRPr="00E74967">
        <w:rPr>
          <w:rFonts w:cs="Calibri"/>
        </w:rPr>
        <w:t>:</w:t>
      </w:r>
    </w:p>
    <w:p w14:paraId="26462C92" w14:textId="77777777" w:rsidR="00AA54DB" w:rsidRPr="00E74967" w:rsidRDefault="00AA54DB" w:rsidP="00CB41C4">
      <w:pPr>
        <w:tabs>
          <w:tab w:val="left" w:leader="underscore" w:pos="9639"/>
        </w:tabs>
        <w:spacing w:after="0" w:line="240" w:lineRule="auto"/>
        <w:jc w:val="both"/>
        <w:rPr>
          <w:rFonts w:cs="Calibri"/>
        </w:rPr>
      </w:pPr>
    </w:p>
    <w:p w14:paraId="5C7C43E9" w14:textId="77777777" w:rsidR="00AA54DB" w:rsidRPr="00AA54DB" w:rsidRDefault="00AA54DB" w:rsidP="00AA54DB">
      <w:pPr>
        <w:spacing w:after="0" w:line="240" w:lineRule="auto"/>
        <w:jc w:val="both"/>
        <w:rPr>
          <w:rFonts w:cs="Calibri"/>
          <w:b/>
        </w:rPr>
      </w:pPr>
      <w:r w:rsidRPr="00AA54DB">
        <w:rPr>
          <w:rFonts w:cs="Calibri"/>
          <w:b/>
        </w:rPr>
        <w:t xml:space="preserve">Actualmente se encuentra en proceso el tema de depuración de activos </w:t>
      </w:r>
    </w:p>
    <w:p w14:paraId="4E1A585C" w14:textId="77777777" w:rsidR="00AA54DB" w:rsidRDefault="00AA54DB" w:rsidP="00AA54DB">
      <w:pPr>
        <w:spacing w:after="0" w:line="240" w:lineRule="auto"/>
        <w:jc w:val="both"/>
        <w:rPr>
          <w:rFonts w:ascii="Times New Roman" w:hAnsi="Times New Roman"/>
          <w:b/>
          <w:sz w:val="24"/>
          <w:szCs w:val="24"/>
        </w:rPr>
      </w:pPr>
    </w:p>
    <w:p w14:paraId="3D8017C2" w14:textId="13DA86EE" w:rsidR="007D1E76"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w:t>
      </w:r>
      <w:r w:rsidR="001C710C" w:rsidRPr="001C710C">
        <w:rPr>
          <w:rFonts w:cs="Calibri"/>
        </w:rPr>
        <w:t>Informar sobre la realización de operaciones en el extranjero y de sus efectos en la información financiera gubernamental, considerando entre otros el importe de las variaciones cambiarias reconocidas en el resultado (ahorro o desahorro)</w:t>
      </w:r>
      <w:r w:rsidRPr="00E74967">
        <w:rPr>
          <w:rFonts w:cs="Calibri"/>
        </w:rPr>
        <w:t>:</w:t>
      </w:r>
    </w:p>
    <w:p w14:paraId="7DADCD5B" w14:textId="77777777" w:rsidR="00AA54DB" w:rsidRPr="00E74967" w:rsidRDefault="00AA54DB" w:rsidP="00CB41C4">
      <w:pPr>
        <w:tabs>
          <w:tab w:val="left" w:leader="underscore" w:pos="9639"/>
        </w:tabs>
        <w:spacing w:after="0" w:line="240" w:lineRule="auto"/>
        <w:jc w:val="both"/>
        <w:rPr>
          <w:rFonts w:cs="Calibri"/>
        </w:rPr>
      </w:pPr>
    </w:p>
    <w:p w14:paraId="35FCED94" w14:textId="1A1B748F" w:rsidR="007D1E76" w:rsidRDefault="00330B14" w:rsidP="00CB41C4">
      <w:pPr>
        <w:tabs>
          <w:tab w:val="left" w:leader="underscore" w:pos="9639"/>
        </w:tabs>
        <w:spacing w:after="0" w:line="240" w:lineRule="auto"/>
        <w:jc w:val="both"/>
        <w:rPr>
          <w:rFonts w:asciiTheme="minorHAnsi" w:hAnsiTheme="minorHAnsi" w:cstheme="minorHAnsi"/>
          <w:b/>
          <w:bCs/>
          <w:sz w:val="24"/>
          <w:szCs w:val="24"/>
        </w:rPr>
      </w:pPr>
      <w:r w:rsidRPr="00C54C12">
        <w:rPr>
          <w:rFonts w:asciiTheme="minorHAnsi" w:hAnsiTheme="minorHAnsi" w:cstheme="minorHAnsi"/>
          <w:b/>
          <w:bCs/>
          <w:sz w:val="24"/>
          <w:szCs w:val="24"/>
        </w:rPr>
        <w:t>Esta no</w:t>
      </w:r>
      <w:r>
        <w:rPr>
          <w:rFonts w:asciiTheme="minorHAnsi" w:hAnsiTheme="minorHAnsi" w:cstheme="minorHAnsi"/>
          <w:b/>
          <w:bCs/>
          <w:sz w:val="24"/>
          <w:szCs w:val="24"/>
        </w:rPr>
        <w:t>ta no le aplica al ente público, no se manejan operaciones en el extranjero.</w:t>
      </w:r>
    </w:p>
    <w:p w14:paraId="2A534C18" w14:textId="77777777" w:rsidR="00330B14" w:rsidRPr="00E74967" w:rsidRDefault="00330B14" w:rsidP="00CB41C4">
      <w:pPr>
        <w:tabs>
          <w:tab w:val="left" w:leader="underscore" w:pos="9639"/>
        </w:tabs>
        <w:spacing w:after="0" w:line="240" w:lineRule="auto"/>
        <w:jc w:val="both"/>
        <w:rPr>
          <w:rFonts w:cs="Calibri"/>
        </w:rPr>
      </w:pPr>
    </w:p>
    <w:p w14:paraId="433324F3" w14:textId="626DBDA7" w:rsidR="007D1E76"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w:t>
      </w:r>
      <w:r w:rsidR="00E9132F" w:rsidRPr="00E9132F">
        <w:rPr>
          <w:rFonts w:cs="Calibri"/>
        </w:rPr>
        <w:t>Método de valuación de la inversión en acciones de Compañías subsidiarias no consolidadas y asociadas</w:t>
      </w:r>
      <w:r w:rsidRPr="00E74967">
        <w:rPr>
          <w:rFonts w:cs="Calibri"/>
        </w:rPr>
        <w:t>:</w:t>
      </w:r>
    </w:p>
    <w:p w14:paraId="6453A995" w14:textId="77777777" w:rsidR="00AA54DB" w:rsidRPr="00E74967" w:rsidRDefault="00AA54DB" w:rsidP="00CB41C4">
      <w:pPr>
        <w:tabs>
          <w:tab w:val="left" w:leader="underscore" w:pos="9639"/>
        </w:tabs>
        <w:spacing w:after="0" w:line="240" w:lineRule="auto"/>
        <w:jc w:val="both"/>
        <w:rPr>
          <w:rFonts w:cs="Calibri"/>
        </w:rPr>
      </w:pPr>
    </w:p>
    <w:p w14:paraId="3269A0C7" w14:textId="77777777" w:rsidR="00330B14" w:rsidRDefault="00330B14" w:rsidP="00330B14">
      <w:pPr>
        <w:tabs>
          <w:tab w:val="left" w:leader="underscore" w:pos="9639"/>
        </w:tabs>
        <w:spacing w:after="0" w:line="240" w:lineRule="auto"/>
        <w:jc w:val="both"/>
        <w:rPr>
          <w:rFonts w:asciiTheme="minorHAnsi" w:hAnsiTheme="minorHAnsi" w:cstheme="minorHAnsi"/>
          <w:b/>
          <w:bCs/>
          <w:sz w:val="24"/>
          <w:szCs w:val="24"/>
        </w:rPr>
      </w:pPr>
      <w:r w:rsidRPr="00C54C12">
        <w:rPr>
          <w:rFonts w:asciiTheme="minorHAnsi" w:hAnsiTheme="minorHAnsi" w:cstheme="minorHAnsi"/>
          <w:b/>
          <w:bCs/>
          <w:sz w:val="24"/>
          <w:szCs w:val="24"/>
        </w:rPr>
        <w:t>Esta no</w:t>
      </w:r>
      <w:r>
        <w:rPr>
          <w:rFonts w:asciiTheme="minorHAnsi" w:hAnsiTheme="minorHAnsi" w:cstheme="minorHAnsi"/>
          <w:b/>
          <w:bCs/>
          <w:sz w:val="24"/>
          <w:szCs w:val="24"/>
        </w:rPr>
        <w:t>ta no le aplica al ente público, no se manejan operaciones en el extranjero.</w:t>
      </w:r>
    </w:p>
    <w:p w14:paraId="2EA4933C" w14:textId="77777777" w:rsidR="007D1E76" w:rsidRPr="00E74967" w:rsidRDefault="007D1E76" w:rsidP="00CB41C4">
      <w:pPr>
        <w:tabs>
          <w:tab w:val="left" w:leader="underscore" w:pos="9639"/>
        </w:tabs>
        <w:spacing w:after="0" w:line="240" w:lineRule="auto"/>
        <w:jc w:val="both"/>
        <w:rPr>
          <w:rFonts w:cs="Calibri"/>
        </w:rPr>
      </w:pPr>
    </w:p>
    <w:p w14:paraId="7AB12262" w14:textId="77777777" w:rsidR="007D1E76"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Sistema y método de valuación de inventarios y costo de lo vendido:</w:t>
      </w:r>
    </w:p>
    <w:p w14:paraId="6C2E003B" w14:textId="77777777" w:rsidR="007A3B41" w:rsidRPr="00E74967" w:rsidRDefault="007A3B41" w:rsidP="00CB41C4">
      <w:pPr>
        <w:tabs>
          <w:tab w:val="left" w:leader="underscore" w:pos="9639"/>
        </w:tabs>
        <w:spacing w:after="0" w:line="240" w:lineRule="auto"/>
        <w:jc w:val="both"/>
        <w:rPr>
          <w:rFonts w:cs="Calibri"/>
        </w:rPr>
      </w:pPr>
    </w:p>
    <w:p w14:paraId="3C128997" w14:textId="77777777" w:rsidR="00330B14" w:rsidRDefault="00330B14" w:rsidP="00330B14">
      <w:pPr>
        <w:tabs>
          <w:tab w:val="left" w:leader="underscore" w:pos="9639"/>
        </w:tabs>
        <w:spacing w:after="0" w:line="240" w:lineRule="auto"/>
        <w:jc w:val="both"/>
        <w:rPr>
          <w:rFonts w:asciiTheme="minorHAnsi" w:hAnsiTheme="minorHAnsi" w:cstheme="minorHAnsi"/>
          <w:b/>
          <w:bCs/>
          <w:sz w:val="24"/>
          <w:szCs w:val="24"/>
        </w:rPr>
      </w:pPr>
      <w:r w:rsidRPr="00C54C12">
        <w:rPr>
          <w:rFonts w:asciiTheme="minorHAnsi" w:hAnsiTheme="minorHAnsi" w:cstheme="minorHAnsi"/>
          <w:b/>
          <w:bCs/>
          <w:sz w:val="24"/>
          <w:szCs w:val="24"/>
        </w:rPr>
        <w:t>Esta no</w:t>
      </w:r>
      <w:r>
        <w:rPr>
          <w:rFonts w:asciiTheme="minorHAnsi" w:hAnsiTheme="minorHAnsi" w:cstheme="minorHAnsi"/>
          <w:b/>
          <w:bCs/>
          <w:sz w:val="24"/>
          <w:szCs w:val="24"/>
        </w:rPr>
        <w:t>ta no le aplica al ente público, no se manejan operaciones en el extranjero.</w:t>
      </w:r>
    </w:p>
    <w:p w14:paraId="0B282127" w14:textId="77777777" w:rsidR="007D1E76" w:rsidRPr="00E74967" w:rsidRDefault="007D1E76" w:rsidP="00CB41C4">
      <w:pPr>
        <w:tabs>
          <w:tab w:val="left" w:leader="underscore" w:pos="9639"/>
        </w:tabs>
        <w:spacing w:after="0" w:line="240" w:lineRule="auto"/>
        <w:jc w:val="both"/>
        <w:rPr>
          <w:rFonts w:cs="Calibri"/>
        </w:rPr>
      </w:pPr>
    </w:p>
    <w:p w14:paraId="1D8C904A" w14:textId="77777777" w:rsidR="007D1E76"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Beneficios a empleados: revelar el cálculo de la reserva actuarial, valor presente de los ingresos esperados comparado con el valor presente de la estimación de gastos tanto de los beneficiarios actuales como futuros:</w:t>
      </w:r>
    </w:p>
    <w:p w14:paraId="007001C2" w14:textId="77777777" w:rsidR="007A3B41" w:rsidRPr="00E74967" w:rsidRDefault="007A3B41" w:rsidP="00CB41C4">
      <w:pPr>
        <w:tabs>
          <w:tab w:val="left" w:leader="underscore" w:pos="9639"/>
        </w:tabs>
        <w:spacing w:after="0" w:line="240" w:lineRule="auto"/>
        <w:jc w:val="both"/>
        <w:rPr>
          <w:rFonts w:cs="Calibri"/>
        </w:rPr>
      </w:pPr>
    </w:p>
    <w:p w14:paraId="7D6AACB1" w14:textId="77777777" w:rsidR="007A3B41" w:rsidRPr="007A3B41" w:rsidRDefault="007A3B41" w:rsidP="007A3B41">
      <w:pPr>
        <w:tabs>
          <w:tab w:val="left" w:leader="underscore" w:pos="9639"/>
        </w:tabs>
        <w:spacing w:after="0" w:line="240" w:lineRule="auto"/>
        <w:jc w:val="both"/>
        <w:rPr>
          <w:rFonts w:cs="Calibri"/>
          <w:b/>
        </w:rPr>
      </w:pPr>
      <w:r w:rsidRPr="007A3B41">
        <w:rPr>
          <w:rFonts w:cs="Calibri"/>
          <w:b/>
        </w:rPr>
        <w:t>No se lleva a cabo tal cálculo</w:t>
      </w:r>
    </w:p>
    <w:p w14:paraId="6113C381" w14:textId="77777777" w:rsidR="007D1E76"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Provisiones: objetivo de su creación, monto y plazo:</w:t>
      </w:r>
    </w:p>
    <w:p w14:paraId="1E68D40D" w14:textId="77777777" w:rsidR="007A3B41" w:rsidRPr="00E74967" w:rsidRDefault="007A3B41" w:rsidP="00CB41C4">
      <w:pPr>
        <w:tabs>
          <w:tab w:val="left" w:leader="underscore" w:pos="9639"/>
        </w:tabs>
        <w:spacing w:after="0" w:line="240" w:lineRule="auto"/>
        <w:jc w:val="both"/>
        <w:rPr>
          <w:rFonts w:cs="Calibri"/>
        </w:rPr>
      </w:pPr>
    </w:p>
    <w:p w14:paraId="6337F54E" w14:textId="77777777" w:rsidR="007A3B41" w:rsidRDefault="007A3B41" w:rsidP="00CB41C4">
      <w:pPr>
        <w:tabs>
          <w:tab w:val="left" w:leader="underscore" w:pos="9639"/>
        </w:tabs>
        <w:spacing w:after="0" w:line="240" w:lineRule="auto"/>
        <w:jc w:val="both"/>
        <w:rPr>
          <w:rFonts w:cs="Calibri"/>
          <w:b/>
        </w:rPr>
      </w:pPr>
      <w:r w:rsidRPr="007A3B41">
        <w:rPr>
          <w:rFonts w:cs="Calibri"/>
          <w:b/>
        </w:rPr>
        <w:t>En este periodo no se crearon provisiones</w:t>
      </w:r>
      <w:r w:rsidRPr="00E74967">
        <w:rPr>
          <w:rFonts w:cs="Calibri"/>
          <w:b/>
        </w:rPr>
        <w:t xml:space="preserve"> </w:t>
      </w:r>
    </w:p>
    <w:p w14:paraId="369BAA80" w14:textId="77777777" w:rsidR="007A3B41" w:rsidRDefault="007A3B41" w:rsidP="00CB41C4">
      <w:pPr>
        <w:tabs>
          <w:tab w:val="left" w:leader="underscore" w:pos="9639"/>
        </w:tabs>
        <w:spacing w:after="0" w:line="240" w:lineRule="auto"/>
        <w:jc w:val="both"/>
        <w:rPr>
          <w:rFonts w:cs="Calibri"/>
          <w:b/>
        </w:rPr>
      </w:pPr>
    </w:p>
    <w:p w14:paraId="4190001D" w14:textId="74CAAD5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Reservas: objetivo de su creación, monto y plazo:</w:t>
      </w:r>
    </w:p>
    <w:p w14:paraId="48187B92" w14:textId="77777777" w:rsidR="007D1E76" w:rsidRDefault="007D1E76" w:rsidP="00CB41C4">
      <w:pPr>
        <w:tabs>
          <w:tab w:val="left" w:leader="underscore" w:pos="9639"/>
        </w:tabs>
        <w:spacing w:after="0" w:line="240" w:lineRule="auto"/>
        <w:jc w:val="both"/>
        <w:rPr>
          <w:rFonts w:cs="Calibri"/>
        </w:rPr>
      </w:pPr>
    </w:p>
    <w:p w14:paraId="3D69A768" w14:textId="79FFED78" w:rsidR="007A3B41" w:rsidRPr="007A3B41" w:rsidRDefault="007A3B41" w:rsidP="00CB41C4">
      <w:pPr>
        <w:tabs>
          <w:tab w:val="left" w:leader="underscore" w:pos="9639"/>
        </w:tabs>
        <w:spacing w:after="0" w:line="240" w:lineRule="auto"/>
        <w:jc w:val="both"/>
        <w:rPr>
          <w:rFonts w:cs="Calibri"/>
          <w:b/>
        </w:rPr>
      </w:pPr>
      <w:r w:rsidRPr="007A3B41">
        <w:rPr>
          <w:rFonts w:cs="Calibri"/>
          <w:b/>
        </w:rPr>
        <w:t>Se crean reservas para poder registrar cada gasto y se revisa que estén concluidas cada mes las que no son necesarias.</w:t>
      </w:r>
    </w:p>
    <w:p w14:paraId="1BABCCC0" w14:textId="6B4C761D" w:rsidR="007210FA" w:rsidRPr="007210FA" w:rsidRDefault="007A3B41" w:rsidP="007210FA">
      <w:pPr>
        <w:spacing w:after="0" w:line="240" w:lineRule="auto"/>
        <w:jc w:val="both"/>
        <w:rPr>
          <w:rFonts w:eastAsia="Times New Roman" w:cs="Calibri"/>
          <w:color w:val="000000"/>
          <w:lang w:eastAsia="es-MX"/>
        </w:rPr>
      </w:pPr>
      <w:r w:rsidRPr="007A3B41">
        <w:rPr>
          <w:rFonts w:cs="Calibri"/>
          <w:b/>
        </w:rPr>
        <w:t xml:space="preserve">Se creó la reserva del capítulo 1000 por un monto de $ </w:t>
      </w:r>
      <w:r w:rsidR="00852922" w:rsidRPr="00852922">
        <w:rPr>
          <w:rFonts w:eastAsia="Times New Roman" w:cs="Calibri"/>
          <w:b/>
          <w:color w:val="000000"/>
          <w:lang w:eastAsia="es-MX"/>
        </w:rPr>
        <w:t>18</w:t>
      </w:r>
      <w:r w:rsidR="00852922">
        <w:rPr>
          <w:rFonts w:eastAsia="Times New Roman" w:cs="Calibri"/>
          <w:b/>
          <w:color w:val="000000"/>
          <w:lang w:eastAsia="es-MX"/>
        </w:rPr>
        <w:t>,</w:t>
      </w:r>
      <w:r w:rsidR="00852922" w:rsidRPr="00852922">
        <w:rPr>
          <w:rFonts w:eastAsia="Times New Roman" w:cs="Calibri"/>
          <w:b/>
          <w:color w:val="000000"/>
          <w:lang w:eastAsia="es-MX"/>
        </w:rPr>
        <w:t>771</w:t>
      </w:r>
      <w:r w:rsidR="00852922">
        <w:rPr>
          <w:rFonts w:eastAsia="Times New Roman" w:cs="Calibri"/>
          <w:b/>
          <w:color w:val="000000"/>
          <w:lang w:eastAsia="es-MX"/>
        </w:rPr>
        <w:t>,</w:t>
      </w:r>
      <w:r w:rsidR="00852922" w:rsidRPr="00852922">
        <w:rPr>
          <w:rFonts w:eastAsia="Times New Roman" w:cs="Calibri"/>
          <w:b/>
          <w:color w:val="000000"/>
          <w:lang w:eastAsia="es-MX"/>
        </w:rPr>
        <w:t>917.69</w:t>
      </w:r>
    </w:p>
    <w:p w14:paraId="6A461E3C" w14:textId="3F6FA072" w:rsidR="007A3B41" w:rsidRPr="007A3B41" w:rsidRDefault="007A3B41" w:rsidP="00CB41C4">
      <w:pPr>
        <w:tabs>
          <w:tab w:val="left" w:leader="underscore" w:pos="9639"/>
        </w:tabs>
        <w:spacing w:after="0" w:line="240" w:lineRule="auto"/>
        <w:jc w:val="both"/>
        <w:rPr>
          <w:rFonts w:cs="Calibri"/>
          <w:b/>
        </w:rPr>
      </w:pPr>
      <w:r w:rsidRPr="007A3B41">
        <w:rPr>
          <w:rFonts w:cs="Calibri"/>
          <w:b/>
        </w:rPr>
        <w:t xml:space="preserve"> y un </w:t>
      </w:r>
      <w:r w:rsidR="007C551C">
        <w:rPr>
          <w:rFonts w:cs="Calibri"/>
          <w:b/>
        </w:rPr>
        <w:t>plazo al 31 de diciembre de 202</w:t>
      </w:r>
      <w:r w:rsidR="00852922">
        <w:rPr>
          <w:rFonts w:cs="Calibri"/>
          <w:b/>
        </w:rPr>
        <w:t>6</w:t>
      </w:r>
    </w:p>
    <w:p w14:paraId="663A1924" w14:textId="77777777" w:rsidR="007A3B41" w:rsidRPr="007A3B41" w:rsidRDefault="007A3B41" w:rsidP="00CB41C4">
      <w:pPr>
        <w:tabs>
          <w:tab w:val="left" w:leader="underscore" w:pos="9639"/>
        </w:tabs>
        <w:spacing w:after="0" w:line="240" w:lineRule="auto"/>
        <w:jc w:val="both"/>
        <w:rPr>
          <w:rFonts w:cs="Calibri"/>
          <w:b/>
        </w:rPr>
      </w:pPr>
    </w:p>
    <w:p w14:paraId="6E497DBB" w14:textId="77777777" w:rsidR="007D1E76"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Cambios en políticas contables y corrección de errores junto con la revelación de los efectos que se tendrá en la información financiera del ente público, ya sea retrospectivos o prospectivos:</w:t>
      </w:r>
    </w:p>
    <w:p w14:paraId="3780E5E7" w14:textId="77777777" w:rsidR="00E158EF" w:rsidRPr="00E74967" w:rsidRDefault="00E158EF" w:rsidP="00CB41C4">
      <w:pPr>
        <w:tabs>
          <w:tab w:val="left" w:leader="underscore" w:pos="9639"/>
        </w:tabs>
        <w:spacing w:after="0" w:line="240" w:lineRule="auto"/>
        <w:jc w:val="both"/>
        <w:rPr>
          <w:rFonts w:cs="Calibri"/>
        </w:rPr>
      </w:pPr>
    </w:p>
    <w:p w14:paraId="24E00E78" w14:textId="22463F63" w:rsidR="0086027B" w:rsidRPr="00E158EF" w:rsidRDefault="00E158EF" w:rsidP="00E158EF">
      <w:pPr>
        <w:tabs>
          <w:tab w:val="left" w:leader="underscore" w:pos="9639"/>
        </w:tabs>
        <w:spacing w:after="0" w:line="240" w:lineRule="auto"/>
        <w:jc w:val="both"/>
        <w:rPr>
          <w:rFonts w:cs="Calibri"/>
          <w:b/>
        </w:rPr>
      </w:pPr>
      <w:r w:rsidRPr="00E158EF">
        <w:rPr>
          <w:rFonts w:cs="Calibri"/>
          <w:b/>
        </w:rPr>
        <w:t>Se hizo un cambio en el registro de los ingresos, para corregir el momento del devengado, por lo cual ya se refleja el momento del ingreso devengado en los estados financieros.</w:t>
      </w:r>
    </w:p>
    <w:p w14:paraId="2B6668A3" w14:textId="77777777" w:rsidR="007D1E76" w:rsidRPr="00E74967" w:rsidRDefault="007D1E76" w:rsidP="00CB41C4">
      <w:pPr>
        <w:tabs>
          <w:tab w:val="left" w:leader="underscore" w:pos="9639"/>
        </w:tabs>
        <w:spacing w:after="0" w:line="240" w:lineRule="auto"/>
        <w:jc w:val="both"/>
        <w:rPr>
          <w:rFonts w:cs="Calibri"/>
        </w:rPr>
      </w:pPr>
    </w:p>
    <w:p w14:paraId="12C8FA9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i)</w:t>
      </w:r>
      <w:r w:rsidRPr="00E74967">
        <w:rPr>
          <w:rFonts w:cs="Calibri"/>
        </w:rPr>
        <w:t xml:space="preserve"> Reclasificaciones: Se deben revelar todos aquellos movimientos entre cuentas por efectos de cambios en los tipos de operaciones:</w:t>
      </w:r>
    </w:p>
    <w:p w14:paraId="4342A110" w14:textId="5E3103A9"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6E29C8B6" w14:textId="77777777" w:rsidR="007D1E76" w:rsidRPr="00E74967" w:rsidRDefault="007D1E76" w:rsidP="00CB41C4">
      <w:pPr>
        <w:tabs>
          <w:tab w:val="left" w:leader="underscore" w:pos="9639"/>
        </w:tabs>
        <w:spacing w:after="0" w:line="240" w:lineRule="auto"/>
        <w:jc w:val="both"/>
        <w:rPr>
          <w:rFonts w:cs="Calibri"/>
        </w:rPr>
      </w:pPr>
    </w:p>
    <w:p w14:paraId="5405EF8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j)</w:t>
      </w:r>
      <w:r w:rsidRPr="00E74967">
        <w:rPr>
          <w:rFonts w:cs="Calibri"/>
        </w:rPr>
        <w:t xml:space="preserve"> Depuración y cancelación de saldos:</w:t>
      </w:r>
    </w:p>
    <w:p w14:paraId="7D06B360" w14:textId="77777777" w:rsidR="007D1E76" w:rsidRDefault="007D1E76" w:rsidP="00CB41C4">
      <w:pPr>
        <w:tabs>
          <w:tab w:val="left" w:leader="underscore" w:pos="9639"/>
        </w:tabs>
        <w:spacing w:after="0" w:line="240" w:lineRule="auto"/>
        <w:jc w:val="both"/>
        <w:rPr>
          <w:rFonts w:cs="Calibri"/>
        </w:rPr>
      </w:pPr>
    </w:p>
    <w:p w14:paraId="5EECED36" w14:textId="68BD17BC" w:rsidR="00E158EF" w:rsidRPr="00E158EF" w:rsidRDefault="00E158EF" w:rsidP="00CB41C4">
      <w:pPr>
        <w:tabs>
          <w:tab w:val="left" w:leader="underscore" w:pos="9639"/>
        </w:tabs>
        <w:spacing w:after="0" w:line="240" w:lineRule="auto"/>
        <w:jc w:val="both"/>
        <w:rPr>
          <w:rFonts w:cs="Calibri"/>
          <w:b/>
        </w:rPr>
      </w:pPr>
      <w:r w:rsidRPr="00E158EF">
        <w:rPr>
          <w:rFonts w:cs="Calibri"/>
          <w:b/>
        </w:rPr>
        <w:t>En proceso</w:t>
      </w:r>
    </w:p>
    <w:p w14:paraId="051C6058" w14:textId="77777777" w:rsidR="00E00323" w:rsidRPr="00E74967" w:rsidRDefault="00E00323" w:rsidP="00CB41C4">
      <w:pPr>
        <w:tabs>
          <w:tab w:val="left" w:leader="underscore" w:pos="9639"/>
        </w:tabs>
        <w:spacing w:after="0" w:line="240" w:lineRule="auto"/>
        <w:jc w:val="both"/>
        <w:rPr>
          <w:rFonts w:cs="Calibri"/>
        </w:rPr>
      </w:pPr>
    </w:p>
    <w:p w14:paraId="2CA8BAC1" w14:textId="16AB8AA7" w:rsidR="007D1E76" w:rsidRPr="000C3365" w:rsidRDefault="003E6C64" w:rsidP="000C3365">
      <w:pPr>
        <w:pStyle w:val="Ttulo2"/>
        <w:rPr>
          <w:rFonts w:asciiTheme="minorHAnsi" w:hAnsiTheme="minorHAnsi" w:cstheme="minorHAnsi"/>
          <w:b/>
          <w:color w:val="auto"/>
          <w:sz w:val="22"/>
        </w:rPr>
      </w:pPr>
      <w:bookmarkStart w:id="5" w:name="_Toc161472871"/>
      <w:r>
        <w:rPr>
          <w:rFonts w:asciiTheme="minorHAnsi" w:hAnsiTheme="minorHAnsi" w:cstheme="minorHAnsi"/>
          <w:b/>
          <w:color w:val="auto"/>
          <w:sz w:val="22"/>
        </w:rPr>
        <w:t>6</w:t>
      </w:r>
      <w:r w:rsidR="007D1E76" w:rsidRPr="000C3365">
        <w:rPr>
          <w:rFonts w:asciiTheme="minorHAnsi" w:hAnsiTheme="minorHAnsi" w:cstheme="minorHAnsi"/>
          <w:b/>
          <w:color w:val="auto"/>
          <w:sz w:val="22"/>
        </w:rPr>
        <w:t>. Posición en Moneda Extranjera y Pro</w:t>
      </w:r>
      <w:r w:rsidR="00E00323" w:rsidRPr="000C3365">
        <w:rPr>
          <w:rFonts w:asciiTheme="minorHAnsi" w:hAnsiTheme="minorHAnsi" w:cstheme="minorHAnsi"/>
          <w:b/>
          <w:color w:val="auto"/>
          <w:sz w:val="22"/>
        </w:rPr>
        <w:t>tección por Riesgo Cambiario:</w:t>
      </w:r>
      <w:bookmarkEnd w:id="5"/>
    </w:p>
    <w:p w14:paraId="60114D16" w14:textId="77777777" w:rsidR="007D1E76" w:rsidRPr="00E74967" w:rsidRDefault="007D1E76" w:rsidP="00CB41C4">
      <w:pPr>
        <w:tabs>
          <w:tab w:val="left" w:leader="underscore" w:pos="9639"/>
        </w:tabs>
        <w:spacing w:after="0" w:line="240" w:lineRule="auto"/>
        <w:jc w:val="both"/>
        <w:rPr>
          <w:rFonts w:cs="Calibri"/>
        </w:rPr>
      </w:pPr>
    </w:p>
    <w:p w14:paraId="12C73011"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7E8BC54D" w14:textId="77777777" w:rsidR="007D1E76" w:rsidRPr="00E74967" w:rsidRDefault="007D1E76" w:rsidP="00CB41C4">
      <w:pPr>
        <w:tabs>
          <w:tab w:val="left" w:leader="underscore" w:pos="9639"/>
        </w:tabs>
        <w:spacing w:after="0" w:line="240" w:lineRule="auto"/>
        <w:jc w:val="both"/>
        <w:rPr>
          <w:rFonts w:cs="Calibri"/>
        </w:rPr>
      </w:pPr>
    </w:p>
    <w:p w14:paraId="531D25F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Activos en moneda extranjera:</w:t>
      </w:r>
    </w:p>
    <w:p w14:paraId="394471EC" w14:textId="77777777" w:rsidR="00E158EF" w:rsidRDefault="00E158EF" w:rsidP="00CB41C4">
      <w:pPr>
        <w:tabs>
          <w:tab w:val="left" w:leader="underscore" w:pos="9639"/>
        </w:tabs>
        <w:spacing w:after="0" w:line="240" w:lineRule="auto"/>
        <w:jc w:val="both"/>
        <w:rPr>
          <w:rFonts w:cs="Calibri"/>
          <w:b/>
        </w:rPr>
      </w:pPr>
    </w:p>
    <w:p w14:paraId="4CCD0D94" w14:textId="4924A081" w:rsidR="00E158EF" w:rsidRDefault="00330B14" w:rsidP="00CB41C4">
      <w:pPr>
        <w:tabs>
          <w:tab w:val="left" w:leader="underscore" w:pos="9639"/>
        </w:tabs>
        <w:spacing w:after="0" w:line="240" w:lineRule="auto"/>
        <w:jc w:val="both"/>
        <w:rPr>
          <w:rFonts w:asciiTheme="minorHAnsi" w:hAnsiTheme="minorHAnsi" w:cstheme="minorHAnsi"/>
          <w:b/>
          <w:bCs/>
          <w:sz w:val="24"/>
          <w:szCs w:val="24"/>
        </w:rPr>
      </w:pPr>
      <w:r w:rsidRPr="00C54C12">
        <w:rPr>
          <w:rFonts w:asciiTheme="minorHAnsi" w:hAnsiTheme="minorHAnsi" w:cstheme="minorHAnsi"/>
          <w:b/>
          <w:bCs/>
          <w:sz w:val="24"/>
          <w:szCs w:val="24"/>
        </w:rPr>
        <w:t>Esta no</w:t>
      </w:r>
      <w:r>
        <w:rPr>
          <w:rFonts w:asciiTheme="minorHAnsi" w:hAnsiTheme="minorHAnsi" w:cstheme="minorHAnsi"/>
          <w:b/>
          <w:bCs/>
          <w:sz w:val="24"/>
          <w:szCs w:val="24"/>
        </w:rPr>
        <w:t>ta no le aplica al ente público, no se manejan operaciones en el extranjero</w:t>
      </w:r>
    </w:p>
    <w:p w14:paraId="1D2E49FC" w14:textId="77777777" w:rsidR="00330B14" w:rsidRDefault="00330B14" w:rsidP="00CB41C4">
      <w:pPr>
        <w:tabs>
          <w:tab w:val="left" w:leader="underscore" w:pos="9639"/>
        </w:tabs>
        <w:spacing w:after="0" w:line="240" w:lineRule="auto"/>
        <w:jc w:val="both"/>
        <w:rPr>
          <w:rFonts w:cs="Calibri"/>
          <w:b/>
        </w:rPr>
      </w:pPr>
    </w:p>
    <w:p w14:paraId="7E447291" w14:textId="77777777" w:rsidR="007D1E76"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Pasivos en moneda extranjera:</w:t>
      </w:r>
    </w:p>
    <w:p w14:paraId="47466561" w14:textId="77777777" w:rsidR="00E158EF" w:rsidRPr="00E74967" w:rsidRDefault="00E158EF" w:rsidP="00CB41C4">
      <w:pPr>
        <w:tabs>
          <w:tab w:val="left" w:leader="underscore" w:pos="9639"/>
        </w:tabs>
        <w:spacing w:after="0" w:line="240" w:lineRule="auto"/>
        <w:jc w:val="both"/>
        <w:rPr>
          <w:rFonts w:cs="Calibri"/>
        </w:rPr>
      </w:pPr>
    </w:p>
    <w:p w14:paraId="03B7FB69" w14:textId="77777777" w:rsidR="00330B14" w:rsidRDefault="00330B14" w:rsidP="00330B14">
      <w:pPr>
        <w:tabs>
          <w:tab w:val="left" w:leader="underscore" w:pos="9639"/>
        </w:tabs>
        <w:spacing w:after="0" w:line="240" w:lineRule="auto"/>
        <w:jc w:val="both"/>
        <w:rPr>
          <w:rFonts w:asciiTheme="minorHAnsi" w:hAnsiTheme="minorHAnsi" w:cstheme="minorHAnsi"/>
          <w:b/>
          <w:bCs/>
          <w:sz w:val="24"/>
          <w:szCs w:val="24"/>
        </w:rPr>
      </w:pPr>
      <w:r w:rsidRPr="00C54C12">
        <w:rPr>
          <w:rFonts w:asciiTheme="minorHAnsi" w:hAnsiTheme="minorHAnsi" w:cstheme="minorHAnsi"/>
          <w:b/>
          <w:bCs/>
          <w:sz w:val="24"/>
          <w:szCs w:val="24"/>
        </w:rPr>
        <w:t>Esta no</w:t>
      </w:r>
      <w:r>
        <w:rPr>
          <w:rFonts w:asciiTheme="minorHAnsi" w:hAnsiTheme="minorHAnsi" w:cstheme="minorHAnsi"/>
          <w:b/>
          <w:bCs/>
          <w:sz w:val="24"/>
          <w:szCs w:val="24"/>
        </w:rPr>
        <w:t>ta no le aplica al ente público, no se manejan operaciones en el extranjero</w:t>
      </w:r>
    </w:p>
    <w:p w14:paraId="54FFA38F" w14:textId="77777777" w:rsidR="007D1E76" w:rsidRPr="00E74967" w:rsidRDefault="007D1E76" w:rsidP="00CB41C4">
      <w:pPr>
        <w:tabs>
          <w:tab w:val="left" w:leader="underscore" w:pos="9639"/>
        </w:tabs>
        <w:spacing w:after="0" w:line="240" w:lineRule="auto"/>
        <w:jc w:val="both"/>
        <w:rPr>
          <w:rFonts w:cs="Calibri"/>
        </w:rPr>
      </w:pPr>
    </w:p>
    <w:p w14:paraId="6E3298C9" w14:textId="77777777" w:rsidR="007D1E76" w:rsidRDefault="007D1E76" w:rsidP="00CB41C4">
      <w:pPr>
        <w:tabs>
          <w:tab w:val="left" w:leader="underscore" w:pos="9639"/>
        </w:tabs>
        <w:spacing w:after="0" w:line="240" w:lineRule="auto"/>
        <w:jc w:val="both"/>
        <w:rPr>
          <w:rFonts w:cs="Calibri"/>
        </w:rPr>
      </w:pPr>
      <w:r w:rsidRPr="00E74967">
        <w:rPr>
          <w:rFonts w:cs="Calibri"/>
          <w:b/>
        </w:rPr>
        <w:t xml:space="preserve">c) </w:t>
      </w:r>
      <w:r w:rsidRPr="00E74967">
        <w:rPr>
          <w:rFonts w:cs="Calibri"/>
        </w:rPr>
        <w:t>Posición en moneda extranjera:</w:t>
      </w:r>
    </w:p>
    <w:p w14:paraId="700F261A" w14:textId="77777777" w:rsidR="00E158EF" w:rsidRPr="00E74967" w:rsidRDefault="00E158EF" w:rsidP="00CB41C4">
      <w:pPr>
        <w:tabs>
          <w:tab w:val="left" w:leader="underscore" w:pos="9639"/>
        </w:tabs>
        <w:spacing w:after="0" w:line="240" w:lineRule="auto"/>
        <w:jc w:val="both"/>
        <w:rPr>
          <w:rFonts w:cs="Calibri"/>
        </w:rPr>
      </w:pPr>
    </w:p>
    <w:p w14:paraId="3E2AA004" w14:textId="77777777" w:rsidR="00330B14" w:rsidRDefault="00330B14" w:rsidP="00330B14">
      <w:pPr>
        <w:tabs>
          <w:tab w:val="left" w:leader="underscore" w:pos="9639"/>
        </w:tabs>
        <w:spacing w:after="0" w:line="240" w:lineRule="auto"/>
        <w:jc w:val="both"/>
        <w:rPr>
          <w:rFonts w:asciiTheme="minorHAnsi" w:hAnsiTheme="minorHAnsi" w:cstheme="minorHAnsi"/>
          <w:b/>
          <w:bCs/>
          <w:sz w:val="24"/>
          <w:szCs w:val="24"/>
        </w:rPr>
      </w:pPr>
      <w:r w:rsidRPr="00C54C12">
        <w:rPr>
          <w:rFonts w:asciiTheme="minorHAnsi" w:hAnsiTheme="minorHAnsi" w:cstheme="minorHAnsi"/>
          <w:b/>
          <w:bCs/>
          <w:sz w:val="24"/>
          <w:szCs w:val="24"/>
        </w:rPr>
        <w:t>Esta no</w:t>
      </w:r>
      <w:r>
        <w:rPr>
          <w:rFonts w:asciiTheme="minorHAnsi" w:hAnsiTheme="minorHAnsi" w:cstheme="minorHAnsi"/>
          <w:b/>
          <w:bCs/>
          <w:sz w:val="24"/>
          <w:szCs w:val="24"/>
        </w:rPr>
        <w:t>ta no le aplica al ente público, no se manejan operaciones en el extranjero</w:t>
      </w:r>
    </w:p>
    <w:p w14:paraId="273CC39D" w14:textId="77777777" w:rsidR="007D1E76" w:rsidRPr="00E74967" w:rsidRDefault="007D1E76" w:rsidP="00CB41C4">
      <w:pPr>
        <w:tabs>
          <w:tab w:val="left" w:leader="underscore" w:pos="9639"/>
        </w:tabs>
        <w:spacing w:after="0" w:line="240" w:lineRule="auto"/>
        <w:jc w:val="both"/>
        <w:rPr>
          <w:rFonts w:cs="Calibri"/>
        </w:rPr>
      </w:pPr>
    </w:p>
    <w:p w14:paraId="61291BC6" w14:textId="77777777" w:rsidR="007D1E76"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Tipo de cambio:</w:t>
      </w:r>
    </w:p>
    <w:p w14:paraId="0C529A00" w14:textId="77777777" w:rsidR="00E158EF" w:rsidRPr="00E74967" w:rsidRDefault="00E158EF" w:rsidP="00CB41C4">
      <w:pPr>
        <w:tabs>
          <w:tab w:val="left" w:leader="underscore" w:pos="9639"/>
        </w:tabs>
        <w:spacing w:after="0" w:line="240" w:lineRule="auto"/>
        <w:jc w:val="both"/>
        <w:rPr>
          <w:rFonts w:cs="Calibri"/>
        </w:rPr>
      </w:pPr>
    </w:p>
    <w:p w14:paraId="0A938748" w14:textId="77777777" w:rsidR="00330B14" w:rsidRDefault="00330B14" w:rsidP="00330B14">
      <w:pPr>
        <w:tabs>
          <w:tab w:val="left" w:leader="underscore" w:pos="9639"/>
        </w:tabs>
        <w:spacing w:after="0" w:line="240" w:lineRule="auto"/>
        <w:jc w:val="both"/>
        <w:rPr>
          <w:rFonts w:asciiTheme="minorHAnsi" w:hAnsiTheme="minorHAnsi" w:cstheme="minorHAnsi"/>
          <w:b/>
          <w:bCs/>
          <w:sz w:val="24"/>
          <w:szCs w:val="24"/>
        </w:rPr>
      </w:pPr>
      <w:r w:rsidRPr="00C54C12">
        <w:rPr>
          <w:rFonts w:asciiTheme="minorHAnsi" w:hAnsiTheme="minorHAnsi" w:cstheme="minorHAnsi"/>
          <w:b/>
          <w:bCs/>
          <w:sz w:val="24"/>
          <w:szCs w:val="24"/>
        </w:rPr>
        <w:t>Esta no</w:t>
      </w:r>
      <w:r>
        <w:rPr>
          <w:rFonts w:asciiTheme="minorHAnsi" w:hAnsiTheme="minorHAnsi" w:cstheme="minorHAnsi"/>
          <w:b/>
          <w:bCs/>
          <w:sz w:val="24"/>
          <w:szCs w:val="24"/>
        </w:rPr>
        <w:t>ta no le aplica al ente público, no se manejan operaciones en el extranjero</w:t>
      </w:r>
    </w:p>
    <w:p w14:paraId="146CAEC1" w14:textId="77777777" w:rsidR="007D1E76" w:rsidRPr="00E74967" w:rsidRDefault="007D1E76" w:rsidP="00CB41C4">
      <w:pPr>
        <w:tabs>
          <w:tab w:val="left" w:leader="underscore" w:pos="9639"/>
        </w:tabs>
        <w:spacing w:after="0" w:line="240" w:lineRule="auto"/>
        <w:jc w:val="both"/>
        <w:rPr>
          <w:rFonts w:cs="Calibri"/>
        </w:rPr>
      </w:pPr>
    </w:p>
    <w:p w14:paraId="2878D6F1" w14:textId="77777777" w:rsidR="007D1E76"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Equivalente en moneda nacional:</w:t>
      </w:r>
    </w:p>
    <w:p w14:paraId="02DC04AB" w14:textId="77777777" w:rsidR="00E158EF" w:rsidRPr="00E74967" w:rsidRDefault="00E158EF" w:rsidP="00CB41C4">
      <w:pPr>
        <w:tabs>
          <w:tab w:val="left" w:leader="underscore" w:pos="9639"/>
        </w:tabs>
        <w:spacing w:after="0" w:line="240" w:lineRule="auto"/>
        <w:jc w:val="both"/>
        <w:rPr>
          <w:rFonts w:cs="Calibri"/>
        </w:rPr>
      </w:pPr>
    </w:p>
    <w:p w14:paraId="3536F7E6" w14:textId="77777777" w:rsidR="004F6081" w:rsidRDefault="004F6081" w:rsidP="004F6081">
      <w:pPr>
        <w:tabs>
          <w:tab w:val="left" w:leader="underscore" w:pos="9639"/>
        </w:tabs>
        <w:spacing w:after="0" w:line="240" w:lineRule="auto"/>
        <w:jc w:val="both"/>
        <w:rPr>
          <w:rFonts w:asciiTheme="minorHAnsi" w:hAnsiTheme="minorHAnsi" w:cstheme="minorHAnsi"/>
          <w:b/>
          <w:bCs/>
          <w:sz w:val="24"/>
          <w:szCs w:val="24"/>
        </w:rPr>
      </w:pPr>
      <w:r w:rsidRPr="00C54C12">
        <w:rPr>
          <w:rFonts w:asciiTheme="minorHAnsi" w:hAnsiTheme="minorHAnsi" w:cstheme="minorHAnsi"/>
          <w:b/>
          <w:bCs/>
          <w:sz w:val="24"/>
          <w:szCs w:val="24"/>
        </w:rPr>
        <w:t>Esta no</w:t>
      </w:r>
      <w:r>
        <w:rPr>
          <w:rFonts w:asciiTheme="minorHAnsi" w:hAnsiTheme="minorHAnsi" w:cstheme="minorHAnsi"/>
          <w:b/>
          <w:bCs/>
          <w:sz w:val="24"/>
          <w:szCs w:val="24"/>
        </w:rPr>
        <w:t>ta no le aplica al ente público, no se manejan operaciones en el extranjero</w:t>
      </w:r>
    </w:p>
    <w:p w14:paraId="4DABD3F6" w14:textId="77777777" w:rsidR="00E158EF" w:rsidRDefault="00E158EF" w:rsidP="00E158EF">
      <w:pPr>
        <w:tabs>
          <w:tab w:val="left" w:leader="underscore" w:pos="9639"/>
        </w:tabs>
        <w:spacing w:after="0" w:line="240" w:lineRule="auto"/>
        <w:jc w:val="both"/>
        <w:rPr>
          <w:rFonts w:cs="Calibri"/>
          <w:b/>
        </w:rPr>
      </w:pPr>
    </w:p>
    <w:p w14:paraId="017281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 anterior por cada tipo de moneda extranjera que se encuentre en los rubros de activo y pasivo.</w:t>
      </w:r>
    </w:p>
    <w:p w14:paraId="20DD1BAE" w14:textId="4A4A65C9"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w:t>
      </w:r>
      <w:r w:rsidR="00D32331">
        <w:rPr>
          <w:rFonts w:cs="Calibri"/>
        </w:rPr>
        <w:t>,</w:t>
      </w:r>
      <w:r w:rsidRPr="00E74967">
        <w:rPr>
          <w:rFonts w:cs="Calibri"/>
        </w:rPr>
        <w:t xml:space="preserve"> se informará sobre los métodos de protección de riesgo por vari</w:t>
      </w:r>
      <w:r w:rsidR="00E00323" w:rsidRPr="00E74967">
        <w:rPr>
          <w:rFonts w:cs="Calibri"/>
        </w:rPr>
        <w:t>aciones en el tipo de cambio.</w:t>
      </w:r>
    </w:p>
    <w:p w14:paraId="5D7BA233" w14:textId="77777777" w:rsidR="007D1E76" w:rsidRPr="00E74967" w:rsidRDefault="007D1E76" w:rsidP="00CB41C4">
      <w:pPr>
        <w:tabs>
          <w:tab w:val="left" w:leader="underscore" w:pos="9639"/>
        </w:tabs>
        <w:spacing w:after="0" w:line="240" w:lineRule="auto"/>
        <w:jc w:val="both"/>
        <w:rPr>
          <w:rFonts w:cs="Calibri"/>
        </w:rPr>
      </w:pPr>
    </w:p>
    <w:p w14:paraId="6B0A6883" w14:textId="77777777" w:rsidR="007D1E76" w:rsidRPr="00E74967" w:rsidRDefault="007D1E76" w:rsidP="00CB41C4">
      <w:pPr>
        <w:tabs>
          <w:tab w:val="left" w:leader="underscore" w:pos="9639"/>
        </w:tabs>
        <w:spacing w:after="0" w:line="240" w:lineRule="auto"/>
        <w:jc w:val="both"/>
        <w:rPr>
          <w:rFonts w:cs="Calibri"/>
        </w:rPr>
      </w:pPr>
    </w:p>
    <w:p w14:paraId="095853FE" w14:textId="75928022" w:rsidR="007D1E76" w:rsidRPr="000C3365" w:rsidRDefault="0064059E" w:rsidP="000C3365">
      <w:pPr>
        <w:pStyle w:val="Ttulo2"/>
        <w:rPr>
          <w:rFonts w:asciiTheme="minorHAnsi" w:hAnsiTheme="minorHAnsi" w:cstheme="minorHAnsi"/>
          <w:b/>
          <w:color w:val="auto"/>
          <w:sz w:val="22"/>
        </w:rPr>
      </w:pPr>
      <w:bookmarkStart w:id="6" w:name="_Toc161472872"/>
      <w:r>
        <w:rPr>
          <w:rFonts w:asciiTheme="minorHAnsi" w:hAnsiTheme="minorHAnsi" w:cstheme="minorHAnsi"/>
          <w:b/>
          <w:color w:val="auto"/>
          <w:sz w:val="22"/>
        </w:rPr>
        <w:t>7</w:t>
      </w:r>
      <w:r w:rsidR="007D1E76" w:rsidRPr="000C3365">
        <w:rPr>
          <w:rFonts w:asciiTheme="minorHAnsi" w:hAnsiTheme="minorHAnsi" w:cstheme="minorHAnsi"/>
          <w:b/>
          <w:color w:val="auto"/>
          <w:sz w:val="22"/>
        </w:rPr>
        <w:t xml:space="preserve">. </w:t>
      </w:r>
      <w:r w:rsidR="00E00323" w:rsidRPr="000C3365">
        <w:rPr>
          <w:rFonts w:asciiTheme="minorHAnsi" w:hAnsiTheme="minorHAnsi" w:cstheme="minorHAnsi"/>
          <w:b/>
          <w:color w:val="auto"/>
          <w:sz w:val="22"/>
        </w:rPr>
        <w:t>Reporte Analítico del Activo:</w:t>
      </w:r>
      <w:bookmarkEnd w:id="6"/>
    </w:p>
    <w:p w14:paraId="1C9AE80E" w14:textId="77777777" w:rsidR="007D1E76" w:rsidRPr="00E74967" w:rsidRDefault="007D1E76" w:rsidP="00CB41C4">
      <w:pPr>
        <w:tabs>
          <w:tab w:val="left" w:leader="underscore" w:pos="9639"/>
        </w:tabs>
        <w:spacing w:after="0" w:line="240" w:lineRule="auto"/>
        <w:jc w:val="both"/>
        <w:rPr>
          <w:rFonts w:cs="Calibri"/>
        </w:rPr>
      </w:pPr>
    </w:p>
    <w:p w14:paraId="7DC51E1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Debe mostrar la siguien</w:t>
      </w:r>
      <w:r w:rsidR="00E00323" w:rsidRPr="00E74967">
        <w:rPr>
          <w:rFonts w:cs="Calibri"/>
        </w:rPr>
        <w:t>te información:</w:t>
      </w:r>
    </w:p>
    <w:p w14:paraId="0E1FB990" w14:textId="77777777" w:rsidR="007D1E76" w:rsidRPr="00E74967" w:rsidRDefault="007D1E76" w:rsidP="00CB41C4">
      <w:pPr>
        <w:tabs>
          <w:tab w:val="left" w:leader="underscore" w:pos="9639"/>
        </w:tabs>
        <w:spacing w:after="0" w:line="240" w:lineRule="auto"/>
        <w:jc w:val="both"/>
        <w:rPr>
          <w:rFonts w:cs="Calibri"/>
        </w:rPr>
      </w:pPr>
    </w:p>
    <w:p w14:paraId="721E8A1F" w14:textId="09BA8E02"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w:t>
      </w:r>
      <w:r w:rsidR="00ED7AA0" w:rsidRPr="00ED7AA0">
        <w:rPr>
          <w:rFonts w:cs="Calibri"/>
        </w:rPr>
        <w:t>Vida útil, porcentajes de depreciación y amortización utilizados en los diferentes tipos de activos, o el importe de las pérdidas por deterioro reconocidas</w:t>
      </w:r>
      <w:r w:rsidRPr="00E74967">
        <w:rPr>
          <w:rFonts w:cs="Calibri"/>
        </w:rPr>
        <w:t>:</w:t>
      </w:r>
    </w:p>
    <w:p w14:paraId="18A5CC0A" w14:textId="4A992D34"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2B914A04" w14:textId="77777777" w:rsidR="007D1E76" w:rsidRPr="00E74967" w:rsidRDefault="007D1E76" w:rsidP="00CB41C4">
      <w:pPr>
        <w:tabs>
          <w:tab w:val="left" w:leader="underscore" w:pos="9639"/>
        </w:tabs>
        <w:spacing w:after="0" w:line="240" w:lineRule="auto"/>
        <w:jc w:val="both"/>
        <w:rPr>
          <w:rFonts w:cs="Calibri"/>
        </w:rPr>
      </w:pPr>
    </w:p>
    <w:p w14:paraId="7FD13FA2" w14:textId="4685F103"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w:t>
      </w:r>
      <w:r w:rsidR="00AA2768" w:rsidRPr="00AA2768">
        <w:rPr>
          <w:rFonts w:cs="Calibri"/>
        </w:rPr>
        <w:t>Cambios en el porcentaje de depreciación y amortización y en el valor de los activos ocasionado por deterioro</w:t>
      </w:r>
      <w:r w:rsidRPr="00E74967">
        <w:rPr>
          <w:rFonts w:cs="Calibri"/>
        </w:rPr>
        <w:t>:</w:t>
      </w:r>
    </w:p>
    <w:p w14:paraId="1983354C" w14:textId="6DD4A6D5" w:rsidR="007D1E76" w:rsidRPr="00E74967" w:rsidRDefault="0054701E" w:rsidP="00CB41C4">
      <w:pPr>
        <w:tabs>
          <w:tab w:val="left" w:leader="underscore" w:pos="9639"/>
        </w:tabs>
        <w:spacing w:after="0" w:line="240" w:lineRule="auto"/>
        <w:jc w:val="both"/>
        <w:rPr>
          <w:rFonts w:cs="Calibri"/>
        </w:rPr>
      </w:pPr>
      <w:r>
        <w:rPr>
          <w:rFonts w:cs="Calibri"/>
        </w:rPr>
        <w:lastRenderedPageBreak/>
        <w:tab/>
      </w:r>
      <w:r w:rsidR="008C3BB8">
        <w:rPr>
          <w:rFonts w:cs="Calibri"/>
        </w:rPr>
        <w:tab/>
      </w:r>
      <w:r w:rsidR="008C3BB8">
        <w:rPr>
          <w:rFonts w:cs="Calibri"/>
        </w:rPr>
        <w:tab/>
      </w:r>
    </w:p>
    <w:p w14:paraId="59A0596F" w14:textId="77777777" w:rsidR="007D1E76" w:rsidRPr="00E74967" w:rsidRDefault="007D1E76" w:rsidP="00CB41C4">
      <w:pPr>
        <w:tabs>
          <w:tab w:val="left" w:leader="underscore" w:pos="9639"/>
        </w:tabs>
        <w:spacing w:after="0" w:line="240" w:lineRule="auto"/>
        <w:jc w:val="both"/>
        <w:rPr>
          <w:rFonts w:cs="Calibri"/>
        </w:rPr>
      </w:pPr>
    </w:p>
    <w:p w14:paraId="7793D3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Importe de los gastos capitalizados en el ejercicio, tanto financieros como de investigación y desarrollo:</w:t>
      </w:r>
    </w:p>
    <w:p w14:paraId="7D1F662D" w14:textId="75F075A8" w:rsidR="007D1E76" w:rsidRPr="00E74967" w:rsidRDefault="008C3BB8"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389FC7C1" w14:textId="77777777" w:rsidR="007D1E76" w:rsidRPr="00E74967" w:rsidRDefault="007D1E76" w:rsidP="00CB41C4">
      <w:pPr>
        <w:tabs>
          <w:tab w:val="left" w:leader="underscore" w:pos="9639"/>
        </w:tabs>
        <w:spacing w:after="0" w:line="240" w:lineRule="auto"/>
        <w:jc w:val="both"/>
        <w:rPr>
          <w:rFonts w:cs="Calibri"/>
        </w:rPr>
      </w:pPr>
    </w:p>
    <w:p w14:paraId="64BF17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Rie</w:t>
      </w:r>
      <w:r w:rsidR="001973A2" w:rsidRPr="00E74967">
        <w:rPr>
          <w:rFonts w:cs="Calibri"/>
        </w:rPr>
        <w:t>s</w:t>
      </w:r>
      <w:r w:rsidRPr="00E74967">
        <w:rPr>
          <w:rFonts w:cs="Calibri"/>
        </w:rPr>
        <w:t>gos por tipo de cambio o tipo de interés de las inversiones financieras:</w:t>
      </w:r>
    </w:p>
    <w:p w14:paraId="11EBA774" w14:textId="4343156F" w:rsidR="007D1E76" w:rsidRPr="00E74967" w:rsidRDefault="008C3BB8"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1883BF45" w14:textId="77777777" w:rsidR="007D1E76" w:rsidRPr="00E74967" w:rsidRDefault="007D1E76" w:rsidP="00CB41C4">
      <w:pPr>
        <w:tabs>
          <w:tab w:val="left" w:leader="underscore" w:pos="9639"/>
        </w:tabs>
        <w:spacing w:after="0" w:line="240" w:lineRule="auto"/>
        <w:jc w:val="both"/>
        <w:rPr>
          <w:rFonts w:cs="Calibri"/>
        </w:rPr>
      </w:pPr>
    </w:p>
    <w:p w14:paraId="114D816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Valor activado en el ejercicio de los bienes construidos por la entidad:</w:t>
      </w:r>
    </w:p>
    <w:p w14:paraId="6569FCE5" w14:textId="5B524ADD" w:rsidR="007D1E76" w:rsidRPr="00E74967" w:rsidRDefault="008C3BB8"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2E17CB0A" w14:textId="77777777" w:rsidR="007D1E76" w:rsidRPr="00E74967" w:rsidRDefault="007D1E76" w:rsidP="00CB41C4">
      <w:pPr>
        <w:tabs>
          <w:tab w:val="left" w:leader="underscore" w:pos="9639"/>
        </w:tabs>
        <w:spacing w:after="0" w:line="240" w:lineRule="auto"/>
        <w:jc w:val="both"/>
        <w:rPr>
          <w:rFonts w:cs="Calibri"/>
          <w:b/>
        </w:rPr>
      </w:pPr>
    </w:p>
    <w:p w14:paraId="61D4FD0C"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42FC9AF6" w14:textId="6D22B79E" w:rsidR="007D1E76" w:rsidRPr="00E74967" w:rsidRDefault="008C3BB8"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6FD1B4E4" w14:textId="77777777" w:rsidR="007D1E76" w:rsidRPr="00E74967" w:rsidRDefault="007D1E76" w:rsidP="00CB41C4">
      <w:pPr>
        <w:tabs>
          <w:tab w:val="left" w:leader="underscore" w:pos="9639"/>
        </w:tabs>
        <w:spacing w:after="0" w:line="240" w:lineRule="auto"/>
        <w:jc w:val="both"/>
        <w:rPr>
          <w:rFonts w:cs="Calibri"/>
        </w:rPr>
      </w:pPr>
    </w:p>
    <w:p w14:paraId="5B1593C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Desmantelamiento de Activos, procedimientos, implicaciones, efectos contables:</w:t>
      </w:r>
    </w:p>
    <w:p w14:paraId="65D20F94" w14:textId="285EA102" w:rsidR="007D1E76" w:rsidRPr="00E74967" w:rsidRDefault="008C3BB8"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46AC9102" w14:textId="77777777" w:rsidR="007D1E76" w:rsidRPr="00E74967" w:rsidRDefault="007D1E76" w:rsidP="00CB41C4">
      <w:pPr>
        <w:tabs>
          <w:tab w:val="left" w:leader="underscore" w:pos="9639"/>
        </w:tabs>
        <w:spacing w:after="0" w:line="240" w:lineRule="auto"/>
        <w:jc w:val="both"/>
        <w:rPr>
          <w:rFonts w:cs="Calibri"/>
        </w:rPr>
      </w:pPr>
    </w:p>
    <w:p w14:paraId="6543D74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Administración de activos; planeación con el objetivo de que el ente los utilice de manera más efectiva:</w:t>
      </w:r>
    </w:p>
    <w:p w14:paraId="76A7ECE1" w14:textId="759CCA5A"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23376542" w14:textId="77777777" w:rsidR="005E231E" w:rsidRPr="00E74967" w:rsidRDefault="005E231E" w:rsidP="00CB41C4">
      <w:pPr>
        <w:tabs>
          <w:tab w:val="left" w:leader="underscore" w:pos="9639"/>
        </w:tabs>
        <w:spacing w:after="0" w:line="240" w:lineRule="auto"/>
        <w:jc w:val="both"/>
        <w:rPr>
          <w:rFonts w:cs="Calibri"/>
        </w:rPr>
      </w:pPr>
    </w:p>
    <w:p w14:paraId="1F344FA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deben incluir las explicaciones de las principales variaciones en el activo, en cua</w:t>
      </w:r>
      <w:r w:rsidR="005E231E" w:rsidRPr="00E74967">
        <w:rPr>
          <w:rFonts w:cs="Calibri"/>
        </w:rPr>
        <w:t>dros comparativos como sigue:</w:t>
      </w:r>
    </w:p>
    <w:p w14:paraId="34E04F66" w14:textId="77777777" w:rsidR="007D1E76" w:rsidRPr="00E74967" w:rsidRDefault="007D1E76" w:rsidP="00CB41C4">
      <w:pPr>
        <w:tabs>
          <w:tab w:val="left" w:leader="underscore" w:pos="9639"/>
        </w:tabs>
        <w:spacing w:after="0" w:line="240" w:lineRule="auto"/>
        <w:jc w:val="both"/>
        <w:rPr>
          <w:rFonts w:cs="Calibri"/>
        </w:rPr>
      </w:pPr>
    </w:p>
    <w:p w14:paraId="1C52C9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Inversiones en valores:</w:t>
      </w:r>
    </w:p>
    <w:p w14:paraId="2F075955" w14:textId="4A7993CE"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47FAE4D3" w14:textId="77777777" w:rsidR="007D1E76" w:rsidRPr="00E74967" w:rsidRDefault="007D1E76" w:rsidP="00CB41C4">
      <w:pPr>
        <w:tabs>
          <w:tab w:val="left" w:leader="underscore" w:pos="9639"/>
        </w:tabs>
        <w:spacing w:after="0" w:line="240" w:lineRule="auto"/>
        <w:jc w:val="both"/>
        <w:rPr>
          <w:rFonts w:cs="Calibri"/>
        </w:rPr>
      </w:pPr>
    </w:p>
    <w:p w14:paraId="7F294F69" w14:textId="7D9621E6"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Patrimonio de Organismos </w:t>
      </w:r>
      <w:r w:rsidR="00B073DE">
        <w:rPr>
          <w:rFonts w:cs="Calibri"/>
        </w:rPr>
        <w:t>D</w:t>
      </w:r>
      <w:r w:rsidRPr="00E74967">
        <w:rPr>
          <w:rFonts w:cs="Calibri"/>
        </w:rPr>
        <w:t>escentralizados de Control Presupuestario Indirecto:</w:t>
      </w:r>
    </w:p>
    <w:p w14:paraId="6ED86A66" w14:textId="688624DF" w:rsidR="007D1E76" w:rsidRPr="00E74967" w:rsidRDefault="000C3365" w:rsidP="00CB41C4">
      <w:pPr>
        <w:tabs>
          <w:tab w:val="left" w:leader="underscore" w:pos="9639"/>
        </w:tabs>
        <w:spacing w:after="0" w:line="240" w:lineRule="auto"/>
        <w:jc w:val="both"/>
        <w:rPr>
          <w:rFonts w:cs="Calibri"/>
        </w:rPr>
      </w:pPr>
      <w:r>
        <w:rPr>
          <w:rFonts w:cs="Calibri"/>
        </w:rPr>
        <w:lastRenderedPageBreak/>
        <w:tab/>
      </w:r>
      <w:r>
        <w:rPr>
          <w:rFonts w:cs="Calibri"/>
        </w:rPr>
        <w:tab/>
      </w:r>
      <w:r>
        <w:rPr>
          <w:rFonts w:cs="Calibri"/>
        </w:rPr>
        <w:tab/>
      </w:r>
    </w:p>
    <w:p w14:paraId="7F76C39C" w14:textId="77777777" w:rsidR="007D1E76" w:rsidRPr="00E74967" w:rsidRDefault="007D1E76" w:rsidP="00CB41C4">
      <w:pPr>
        <w:tabs>
          <w:tab w:val="left" w:leader="underscore" w:pos="9639"/>
        </w:tabs>
        <w:spacing w:after="0" w:line="240" w:lineRule="auto"/>
        <w:jc w:val="both"/>
        <w:rPr>
          <w:rFonts w:cs="Calibri"/>
        </w:rPr>
      </w:pPr>
    </w:p>
    <w:p w14:paraId="0A3B41E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Inversiones en empresas de participación mayoritaria:</w:t>
      </w:r>
    </w:p>
    <w:p w14:paraId="1E5C8CCB" w14:textId="2BFEFD3C"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5F9218F7" w14:textId="77777777" w:rsidR="007D1E76" w:rsidRPr="00E74967" w:rsidRDefault="007D1E76" w:rsidP="00CB41C4">
      <w:pPr>
        <w:tabs>
          <w:tab w:val="left" w:leader="underscore" w:pos="9639"/>
        </w:tabs>
        <w:spacing w:after="0" w:line="240" w:lineRule="auto"/>
        <w:jc w:val="both"/>
        <w:rPr>
          <w:rFonts w:cs="Calibri"/>
        </w:rPr>
      </w:pPr>
    </w:p>
    <w:p w14:paraId="02D4B80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Inversiones en empresas de participación minoritaria:</w:t>
      </w:r>
    </w:p>
    <w:p w14:paraId="35A51839" w14:textId="0392F409"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199F0C37" w14:textId="77777777" w:rsidR="007D1E76" w:rsidRPr="00E74967" w:rsidRDefault="007D1E76" w:rsidP="00CB41C4">
      <w:pPr>
        <w:tabs>
          <w:tab w:val="left" w:leader="underscore" w:pos="9639"/>
        </w:tabs>
        <w:spacing w:after="0" w:line="240" w:lineRule="auto"/>
        <w:jc w:val="both"/>
        <w:rPr>
          <w:rFonts w:cs="Calibri"/>
        </w:rPr>
      </w:pPr>
    </w:p>
    <w:p w14:paraId="05A46BBB" w14:textId="01E8D72B"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Patrimonio de </w:t>
      </w:r>
      <w:r w:rsidR="006B1ADF">
        <w:rPr>
          <w:rFonts w:cs="Calibri"/>
        </w:rPr>
        <w:t>O</w:t>
      </w:r>
      <w:r w:rsidRPr="00E74967">
        <w:rPr>
          <w:rFonts w:cs="Calibri"/>
        </w:rPr>
        <w:t xml:space="preserve">rganismos </w:t>
      </w:r>
      <w:r w:rsidR="006B1ADF">
        <w:rPr>
          <w:rFonts w:cs="Calibri"/>
        </w:rPr>
        <w:t>D</w:t>
      </w:r>
      <w:r w:rsidRPr="00E74967">
        <w:rPr>
          <w:rFonts w:cs="Calibri"/>
        </w:rPr>
        <w:t xml:space="preserve">escentralizados de control </w:t>
      </w:r>
      <w:r w:rsidR="006B1ADF">
        <w:rPr>
          <w:rFonts w:cs="Calibri"/>
        </w:rPr>
        <w:t>P</w:t>
      </w:r>
      <w:r w:rsidRPr="00E74967">
        <w:rPr>
          <w:rFonts w:cs="Calibri"/>
        </w:rPr>
        <w:t xml:space="preserve">resupuestario </w:t>
      </w:r>
      <w:r w:rsidR="006B1ADF">
        <w:rPr>
          <w:rFonts w:cs="Calibri"/>
        </w:rPr>
        <w:t>D</w:t>
      </w:r>
      <w:r w:rsidRPr="00E74967">
        <w:rPr>
          <w:rFonts w:cs="Calibri"/>
        </w:rPr>
        <w:t>irecto, según corresponda:</w:t>
      </w:r>
    </w:p>
    <w:p w14:paraId="0FC59EEE" w14:textId="1A29BC7D"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2B6EDA91" w14:textId="77777777" w:rsidR="007D1E76" w:rsidRPr="00E74967" w:rsidRDefault="007D1E76" w:rsidP="00CB41C4">
      <w:pPr>
        <w:tabs>
          <w:tab w:val="left" w:leader="underscore" w:pos="9639"/>
        </w:tabs>
        <w:spacing w:after="0" w:line="240" w:lineRule="auto"/>
        <w:jc w:val="both"/>
        <w:rPr>
          <w:rFonts w:cs="Calibri"/>
        </w:rPr>
      </w:pPr>
    </w:p>
    <w:p w14:paraId="56C3B8CD" w14:textId="77777777" w:rsidR="007D1E76" w:rsidRPr="00E74967" w:rsidRDefault="007D1E76" w:rsidP="00CB41C4">
      <w:pPr>
        <w:tabs>
          <w:tab w:val="left" w:leader="underscore" w:pos="9639"/>
        </w:tabs>
        <w:spacing w:after="0" w:line="240" w:lineRule="auto"/>
        <w:jc w:val="both"/>
        <w:rPr>
          <w:rFonts w:cs="Calibri"/>
        </w:rPr>
      </w:pPr>
    </w:p>
    <w:p w14:paraId="2D957F4B" w14:textId="6AD73354" w:rsidR="007D1E76" w:rsidRPr="000C3365" w:rsidRDefault="002722DD" w:rsidP="000C3365">
      <w:pPr>
        <w:pStyle w:val="Ttulo2"/>
        <w:rPr>
          <w:rFonts w:asciiTheme="minorHAnsi" w:hAnsiTheme="minorHAnsi" w:cstheme="minorHAnsi"/>
          <w:b/>
          <w:color w:val="auto"/>
          <w:sz w:val="22"/>
        </w:rPr>
      </w:pPr>
      <w:bookmarkStart w:id="7" w:name="_Toc161472873"/>
      <w:r>
        <w:rPr>
          <w:rFonts w:asciiTheme="minorHAnsi" w:hAnsiTheme="minorHAnsi" w:cstheme="minorHAnsi"/>
          <w:b/>
          <w:color w:val="auto"/>
          <w:sz w:val="22"/>
        </w:rPr>
        <w:t>8</w:t>
      </w:r>
      <w:r w:rsidR="007D1E76" w:rsidRPr="000C3365">
        <w:rPr>
          <w:rFonts w:asciiTheme="minorHAnsi" w:hAnsiTheme="minorHAnsi" w:cstheme="minorHAnsi"/>
          <w:b/>
          <w:color w:val="auto"/>
          <w:sz w:val="22"/>
        </w:rPr>
        <w:t>. Fidei</w:t>
      </w:r>
      <w:r w:rsidR="005E231E" w:rsidRPr="000C3365">
        <w:rPr>
          <w:rFonts w:asciiTheme="minorHAnsi" w:hAnsiTheme="minorHAnsi" w:cstheme="minorHAnsi"/>
          <w:b/>
          <w:color w:val="auto"/>
          <w:sz w:val="22"/>
        </w:rPr>
        <w:t>comisos, Mandatos y Análogos:</w:t>
      </w:r>
      <w:bookmarkEnd w:id="7"/>
    </w:p>
    <w:p w14:paraId="5B412C86" w14:textId="77777777" w:rsidR="007D1E76" w:rsidRPr="00E74967" w:rsidRDefault="007D1E76" w:rsidP="00CB41C4">
      <w:pPr>
        <w:tabs>
          <w:tab w:val="left" w:leader="underscore" w:pos="9639"/>
        </w:tabs>
        <w:spacing w:after="0" w:line="240" w:lineRule="auto"/>
        <w:jc w:val="both"/>
        <w:rPr>
          <w:rFonts w:cs="Calibri"/>
        </w:rPr>
      </w:pPr>
    </w:p>
    <w:p w14:paraId="6E55E71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deberá informar:</w:t>
      </w:r>
    </w:p>
    <w:p w14:paraId="708E87EF" w14:textId="77777777" w:rsidR="007D1E76" w:rsidRPr="00E74967" w:rsidRDefault="007D1E76" w:rsidP="00CB41C4">
      <w:pPr>
        <w:tabs>
          <w:tab w:val="left" w:leader="underscore" w:pos="9639"/>
        </w:tabs>
        <w:spacing w:after="0" w:line="240" w:lineRule="auto"/>
        <w:jc w:val="both"/>
        <w:rPr>
          <w:rFonts w:cs="Calibri"/>
        </w:rPr>
      </w:pPr>
    </w:p>
    <w:p w14:paraId="2701D955" w14:textId="77777777" w:rsidR="007D1E76"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Por ramo administrativo que los reporta:</w:t>
      </w:r>
    </w:p>
    <w:p w14:paraId="0D636777" w14:textId="77777777" w:rsidR="00E158EF" w:rsidRPr="00E74967" w:rsidRDefault="00E158EF" w:rsidP="00CB41C4">
      <w:pPr>
        <w:tabs>
          <w:tab w:val="left" w:leader="underscore" w:pos="9639"/>
        </w:tabs>
        <w:spacing w:after="0" w:line="240" w:lineRule="auto"/>
        <w:jc w:val="both"/>
        <w:rPr>
          <w:rFonts w:cs="Calibri"/>
        </w:rPr>
      </w:pPr>
    </w:p>
    <w:p w14:paraId="6134D357" w14:textId="2589529E" w:rsidR="00E158EF" w:rsidRPr="00E158EF" w:rsidRDefault="00E158EF" w:rsidP="00E158EF">
      <w:pPr>
        <w:tabs>
          <w:tab w:val="left" w:leader="underscore" w:pos="9639"/>
        </w:tabs>
        <w:spacing w:after="0" w:line="240" w:lineRule="auto"/>
        <w:jc w:val="both"/>
        <w:rPr>
          <w:rFonts w:cs="Calibri"/>
          <w:b/>
        </w:rPr>
      </w:pPr>
      <w:r>
        <w:rPr>
          <w:rFonts w:cs="Calibri"/>
          <w:b/>
        </w:rPr>
        <w:t>N</w:t>
      </w:r>
      <w:r w:rsidRPr="00E158EF">
        <w:rPr>
          <w:rFonts w:cs="Calibri"/>
          <w:b/>
        </w:rPr>
        <w:t>o se manejan fideicomisos</w:t>
      </w:r>
    </w:p>
    <w:p w14:paraId="429C9DED" w14:textId="77777777" w:rsidR="00E158EF" w:rsidRPr="00E158EF" w:rsidRDefault="00E158EF" w:rsidP="00E158EF">
      <w:pPr>
        <w:tabs>
          <w:tab w:val="left" w:leader="underscore" w:pos="9639"/>
        </w:tabs>
        <w:spacing w:after="0" w:line="240" w:lineRule="auto"/>
        <w:jc w:val="both"/>
        <w:rPr>
          <w:rFonts w:cs="Calibri"/>
          <w:b/>
        </w:rPr>
      </w:pPr>
    </w:p>
    <w:p w14:paraId="2010752E" w14:textId="77777777" w:rsidR="007D1E76" w:rsidRPr="00E74967" w:rsidRDefault="007D1E76" w:rsidP="00CB41C4">
      <w:pPr>
        <w:tabs>
          <w:tab w:val="left" w:leader="underscore" w:pos="9639"/>
        </w:tabs>
        <w:spacing w:after="0" w:line="240" w:lineRule="auto"/>
        <w:jc w:val="both"/>
        <w:rPr>
          <w:rFonts w:cs="Calibri"/>
        </w:rPr>
      </w:pPr>
    </w:p>
    <w:p w14:paraId="326C2254" w14:textId="77777777" w:rsidR="007D1E76"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Enlistar los de mayor monto de disponibilidad, relacionando aquéllos que conforman el 80% de las disponibilidades:</w:t>
      </w:r>
    </w:p>
    <w:p w14:paraId="1BB3D7D4" w14:textId="77777777" w:rsidR="00E158EF" w:rsidRPr="00E74967" w:rsidRDefault="00E158EF" w:rsidP="00CB41C4">
      <w:pPr>
        <w:tabs>
          <w:tab w:val="left" w:leader="underscore" w:pos="9639"/>
        </w:tabs>
        <w:spacing w:after="0" w:line="240" w:lineRule="auto"/>
        <w:jc w:val="both"/>
        <w:rPr>
          <w:rFonts w:cs="Calibri"/>
        </w:rPr>
      </w:pPr>
    </w:p>
    <w:p w14:paraId="5AE57259" w14:textId="1DC6BC63" w:rsidR="007D1E76" w:rsidRDefault="004F6081" w:rsidP="00CB41C4">
      <w:pPr>
        <w:tabs>
          <w:tab w:val="left" w:leader="underscore" w:pos="9639"/>
        </w:tabs>
        <w:spacing w:after="0" w:line="240" w:lineRule="auto"/>
        <w:jc w:val="both"/>
        <w:rPr>
          <w:rFonts w:asciiTheme="minorHAnsi" w:hAnsiTheme="minorHAnsi" w:cstheme="minorHAnsi"/>
          <w:b/>
          <w:bCs/>
          <w:sz w:val="24"/>
          <w:szCs w:val="24"/>
        </w:rPr>
      </w:pPr>
      <w:r w:rsidRPr="00C54C12">
        <w:rPr>
          <w:rFonts w:asciiTheme="minorHAnsi" w:hAnsiTheme="minorHAnsi" w:cstheme="minorHAnsi"/>
          <w:b/>
          <w:bCs/>
          <w:sz w:val="24"/>
          <w:szCs w:val="24"/>
        </w:rPr>
        <w:t>Esta nota no le aplica al ente público</w:t>
      </w:r>
      <w:r>
        <w:rPr>
          <w:rFonts w:asciiTheme="minorHAnsi" w:hAnsiTheme="minorHAnsi" w:cstheme="minorHAnsi"/>
          <w:b/>
          <w:bCs/>
          <w:sz w:val="24"/>
          <w:szCs w:val="24"/>
        </w:rPr>
        <w:t>, no se manejan fideicomisos</w:t>
      </w:r>
    </w:p>
    <w:p w14:paraId="6C35D298" w14:textId="77777777" w:rsidR="004F6081" w:rsidRPr="00E74967" w:rsidRDefault="004F6081" w:rsidP="00CB41C4">
      <w:pPr>
        <w:tabs>
          <w:tab w:val="left" w:leader="underscore" w:pos="9639"/>
        </w:tabs>
        <w:spacing w:after="0" w:line="240" w:lineRule="auto"/>
        <w:jc w:val="both"/>
        <w:rPr>
          <w:rFonts w:cs="Calibri"/>
        </w:rPr>
      </w:pPr>
    </w:p>
    <w:p w14:paraId="2F60B1C6" w14:textId="47BAD216" w:rsidR="007D1E76" w:rsidRPr="000C3365" w:rsidRDefault="002722DD" w:rsidP="000C3365">
      <w:pPr>
        <w:pStyle w:val="Ttulo2"/>
        <w:rPr>
          <w:rFonts w:asciiTheme="minorHAnsi" w:hAnsiTheme="minorHAnsi" w:cstheme="minorHAnsi"/>
          <w:b/>
          <w:color w:val="auto"/>
          <w:sz w:val="22"/>
        </w:rPr>
      </w:pPr>
      <w:bookmarkStart w:id="8" w:name="_Toc161472874"/>
      <w:r>
        <w:rPr>
          <w:rFonts w:asciiTheme="minorHAnsi" w:hAnsiTheme="minorHAnsi" w:cstheme="minorHAnsi"/>
          <w:b/>
          <w:color w:val="auto"/>
          <w:sz w:val="22"/>
        </w:rPr>
        <w:t>9</w:t>
      </w:r>
      <w:r w:rsidR="007D1E76" w:rsidRPr="000C3365">
        <w:rPr>
          <w:rFonts w:asciiTheme="minorHAnsi" w:hAnsiTheme="minorHAnsi" w:cstheme="minorHAnsi"/>
          <w:b/>
          <w:color w:val="auto"/>
          <w:sz w:val="22"/>
        </w:rPr>
        <w:t>. Reporte de la Recaudación:</w:t>
      </w:r>
      <w:bookmarkEnd w:id="8"/>
    </w:p>
    <w:p w14:paraId="2B90D2EC" w14:textId="77777777" w:rsidR="007D1E76" w:rsidRPr="00E74967" w:rsidRDefault="007D1E76" w:rsidP="00CB41C4">
      <w:pPr>
        <w:tabs>
          <w:tab w:val="left" w:leader="underscore" w:pos="9639"/>
        </w:tabs>
        <w:spacing w:after="0" w:line="240" w:lineRule="auto"/>
        <w:jc w:val="both"/>
        <w:rPr>
          <w:rFonts w:cs="Calibri"/>
        </w:rPr>
      </w:pPr>
    </w:p>
    <w:p w14:paraId="6DF860F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Análisis del comportamiento de la recaudación correspondiente al ente público o cualquier tipo de ingreso, de forma separada los ingresos locales de los federales:</w:t>
      </w:r>
    </w:p>
    <w:p w14:paraId="4FA2E1ED" w14:textId="77777777" w:rsidR="007D1E76" w:rsidRDefault="007D1E76" w:rsidP="00CB41C4">
      <w:pPr>
        <w:tabs>
          <w:tab w:val="left" w:leader="underscore" w:pos="9639"/>
        </w:tabs>
        <w:spacing w:after="0" w:line="240" w:lineRule="auto"/>
        <w:jc w:val="both"/>
        <w:rPr>
          <w:rFonts w:cs="Calibri"/>
        </w:rPr>
      </w:pPr>
    </w:p>
    <w:p w14:paraId="72AC3112" w14:textId="5857295F" w:rsidR="00E158EF" w:rsidRPr="00E4313B" w:rsidRDefault="00E158EF" w:rsidP="0032085D">
      <w:pPr>
        <w:tabs>
          <w:tab w:val="left" w:leader="underscore" w:pos="9639"/>
        </w:tabs>
        <w:spacing w:after="0" w:line="240" w:lineRule="auto"/>
        <w:jc w:val="both"/>
        <w:rPr>
          <w:rFonts w:cs="Calibri"/>
          <w:b/>
        </w:rPr>
      </w:pPr>
      <w:r w:rsidRPr="00E4313B">
        <w:rPr>
          <w:rFonts w:cs="Calibri"/>
          <w:b/>
        </w:rPr>
        <w:t xml:space="preserve">Analizando la recaudación a la fecha </w:t>
      </w:r>
      <w:r w:rsidR="00E4313B" w:rsidRPr="00E4313B">
        <w:rPr>
          <w:rFonts w:cs="Calibri"/>
          <w:b/>
        </w:rPr>
        <w:t xml:space="preserve">según el presupuesto de Ingresos asignado y lo se esperaba recaudar, El ingreso </w:t>
      </w:r>
      <w:r w:rsidR="007C551C">
        <w:rPr>
          <w:rFonts w:cs="Calibri"/>
          <w:b/>
        </w:rPr>
        <w:t xml:space="preserve">recaudado ha sido el esperado en </w:t>
      </w:r>
      <w:r w:rsidR="00E576F8">
        <w:rPr>
          <w:rFonts w:cs="Calibri"/>
          <w:b/>
        </w:rPr>
        <w:t>el periodo</w:t>
      </w:r>
      <w:r w:rsidR="007C551C">
        <w:rPr>
          <w:rFonts w:cs="Calibri"/>
          <w:b/>
        </w:rPr>
        <w:t>.</w:t>
      </w:r>
      <w:r w:rsidR="0032085D">
        <w:rPr>
          <w:rFonts w:cs="Calibri"/>
          <w:b/>
        </w:rPr>
        <w:t xml:space="preserve"> Hasta la fecha no hay Ingresos federales.</w:t>
      </w:r>
    </w:p>
    <w:p w14:paraId="610C3832" w14:textId="77777777" w:rsidR="00E4313B" w:rsidRPr="00E4313B" w:rsidRDefault="00E4313B" w:rsidP="00CB41C4">
      <w:pPr>
        <w:tabs>
          <w:tab w:val="left" w:leader="underscore" w:pos="9639"/>
        </w:tabs>
        <w:spacing w:after="0" w:line="240" w:lineRule="auto"/>
        <w:jc w:val="both"/>
        <w:rPr>
          <w:rFonts w:cs="Calibri"/>
          <w:b/>
        </w:rPr>
      </w:pPr>
    </w:p>
    <w:p w14:paraId="36C23337" w14:textId="77777777" w:rsidR="007D1E76"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Proyección de la recaudación e ingresos en el mediano plazo:</w:t>
      </w:r>
    </w:p>
    <w:p w14:paraId="43DA8477" w14:textId="77777777" w:rsidR="00E4313B" w:rsidRPr="00E74967" w:rsidRDefault="00E4313B" w:rsidP="00CB41C4">
      <w:pPr>
        <w:tabs>
          <w:tab w:val="left" w:leader="underscore" w:pos="9639"/>
        </w:tabs>
        <w:spacing w:after="0" w:line="240" w:lineRule="auto"/>
        <w:jc w:val="both"/>
        <w:rPr>
          <w:rFonts w:cs="Calibri"/>
        </w:rPr>
      </w:pPr>
    </w:p>
    <w:p w14:paraId="7C4CE7E2" w14:textId="3E6500BF" w:rsidR="007D1E76" w:rsidRPr="00E4313B" w:rsidRDefault="00E4313B" w:rsidP="00CB41C4">
      <w:pPr>
        <w:tabs>
          <w:tab w:val="left" w:leader="underscore" w:pos="9639"/>
        </w:tabs>
        <w:spacing w:after="0" w:line="240" w:lineRule="auto"/>
        <w:jc w:val="both"/>
        <w:rPr>
          <w:rFonts w:cs="Calibri"/>
          <w:b/>
        </w:rPr>
      </w:pPr>
      <w:r w:rsidRPr="00E4313B">
        <w:rPr>
          <w:rFonts w:cs="Calibri"/>
          <w:b/>
        </w:rPr>
        <w:t>Se espera se recaude más de los esperado en los siguientes meses</w:t>
      </w:r>
    </w:p>
    <w:p w14:paraId="26FDB1A9" w14:textId="77777777" w:rsidR="00231FBE" w:rsidRPr="00E74967" w:rsidRDefault="00231FBE" w:rsidP="00CB41C4">
      <w:pPr>
        <w:tabs>
          <w:tab w:val="left" w:leader="underscore" w:pos="9639"/>
        </w:tabs>
        <w:spacing w:after="0" w:line="240" w:lineRule="auto"/>
        <w:jc w:val="both"/>
        <w:rPr>
          <w:rFonts w:cs="Calibri"/>
        </w:rPr>
      </w:pPr>
    </w:p>
    <w:p w14:paraId="2D68C3FC" w14:textId="7BAEB103" w:rsidR="007D1E76" w:rsidRPr="000C3365" w:rsidRDefault="007D1E76" w:rsidP="000C3365">
      <w:pPr>
        <w:pStyle w:val="Ttulo2"/>
        <w:rPr>
          <w:rFonts w:asciiTheme="minorHAnsi" w:hAnsiTheme="minorHAnsi" w:cstheme="minorHAnsi"/>
          <w:b/>
          <w:color w:val="auto"/>
          <w:sz w:val="22"/>
        </w:rPr>
      </w:pPr>
      <w:bookmarkStart w:id="9" w:name="_Toc161472875"/>
      <w:r w:rsidRPr="000C3365">
        <w:rPr>
          <w:rFonts w:asciiTheme="minorHAnsi" w:hAnsiTheme="minorHAnsi" w:cstheme="minorHAnsi"/>
          <w:b/>
          <w:color w:val="auto"/>
          <w:sz w:val="22"/>
        </w:rPr>
        <w:t>1</w:t>
      </w:r>
      <w:r w:rsidR="00106EE9">
        <w:rPr>
          <w:rFonts w:asciiTheme="minorHAnsi" w:hAnsiTheme="minorHAnsi" w:cstheme="minorHAnsi"/>
          <w:b/>
          <w:color w:val="auto"/>
          <w:sz w:val="22"/>
        </w:rPr>
        <w:t>0</w:t>
      </w:r>
      <w:r w:rsidRPr="000C3365">
        <w:rPr>
          <w:rFonts w:asciiTheme="minorHAnsi" w:hAnsiTheme="minorHAnsi" w:cstheme="minorHAnsi"/>
          <w:b/>
          <w:color w:val="auto"/>
          <w:sz w:val="22"/>
        </w:rPr>
        <w:t>. Información sobre la Deuda y el R</w:t>
      </w:r>
      <w:r w:rsidR="005E231E" w:rsidRPr="000C3365">
        <w:rPr>
          <w:rFonts w:asciiTheme="minorHAnsi" w:hAnsiTheme="minorHAnsi" w:cstheme="minorHAnsi"/>
          <w:b/>
          <w:color w:val="auto"/>
          <w:sz w:val="22"/>
        </w:rPr>
        <w:t>eporte Analítico de la Deuda:</w:t>
      </w:r>
      <w:bookmarkEnd w:id="9"/>
    </w:p>
    <w:p w14:paraId="27337031" w14:textId="77777777" w:rsidR="007D1E76" w:rsidRPr="00E74967" w:rsidRDefault="007D1E76" w:rsidP="00CB41C4">
      <w:pPr>
        <w:tabs>
          <w:tab w:val="left" w:leader="underscore" w:pos="9639"/>
        </w:tabs>
        <w:spacing w:after="0" w:line="240" w:lineRule="auto"/>
        <w:jc w:val="both"/>
        <w:rPr>
          <w:rFonts w:cs="Calibri"/>
        </w:rPr>
      </w:pPr>
    </w:p>
    <w:p w14:paraId="7B63D2E0" w14:textId="77777777" w:rsidR="007D1E76"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Utilizar al menos los siguientes indicadores: deuda respecto al PIB y deuda respecto a la recaudación tomando, como mínimo, un período igual o menor a 5 años.</w:t>
      </w:r>
    </w:p>
    <w:p w14:paraId="3118A458" w14:textId="77777777" w:rsidR="00E4313B" w:rsidRDefault="00E4313B" w:rsidP="00CB41C4">
      <w:pPr>
        <w:tabs>
          <w:tab w:val="left" w:leader="underscore" w:pos="9639"/>
        </w:tabs>
        <w:spacing w:after="0" w:line="240" w:lineRule="auto"/>
        <w:jc w:val="both"/>
        <w:rPr>
          <w:rFonts w:cs="Calibri"/>
        </w:rPr>
      </w:pPr>
    </w:p>
    <w:p w14:paraId="3F9DDBBA" w14:textId="22076FC1" w:rsidR="007D1E76" w:rsidRDefault="004F6081" w:rsidP="00CB41C4">
      <w:pPr>
        <w:tabs>
          <w:tab w:val="left" w:leader="underscore" w:pos="9639"/>
        </w:tabs>
        <w:spacing w:after="0" w:line="240" w:lineRule="auto"/>
        <w:jc w:val="both"/>
        <w:rPr>
          <w:rFonts w:asciiTheme="minorHAnsi" w:hAnsiTheme="minorHAnsi" w:cstheme="minorHAnsi"/>
          <w:b/>
          <w:bCs/>
          <w:sz w:val="24"/>
          <w:szCs w:val="24"/>
        </w:rPr>
      </w:pPr>
      <w:r w:rsidRPr="00C54C12">
        <w:rPr>
          <w:rFonts w:asciiTheme="minorHAnsi" w:hAnsiTheme="minorHAnsi" w:cstheme="minorHAnsi"/>
          <w:b/>
          <w:bCs/>
          <w:sz w:val="24"/>
          <w:szCs w:val="24"/>
        </w:rPr>
        <w:t>Esta nota no le aplica al ente público</w:t>
      </w:r>
      <w:r>
        <w:rPr>
          <w:rFonts w:asciiTheme="minorHAnsi" w:hAnsiTheme="minorHAnsi" w:cstheme="minorHAnsi"/>
          <w:b/>
          <w:bCs/>
          <w:sz w:val="24"/>
          <w:szCs w:val="24"/>
        </w:rPr>
        <w:t>, no tenemos deuda.</w:t>
      </w:r>
    </w:p>
    <w:p w14:paraId="12570FF7" w14:textId="77777777" w:rsidR="004F6081" w:rsidRPr="00E74967" w:rsidRDefault="004F6081" w:rsidP="00CB41C4">
      <w:pPr>
        <w:tabs>
          <w:tab w:val="left" w:leader="underscore" w:pos="9639"/>
        </w:tabs>
        <w:spacing w:after="0" w:line="240" w:lineRule="auto"/>
        <w:jc w:val="both"/>
        <w:rPr>
          <w:rFonts w:cs="Calibri"/>
        </w:rPr>
      </w:pPr>
    </w:p>
    <w:p w14:paraId="26034E4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Información de manera agrupada por tipo de valor gubernamental o instrumento financiero en la que se considere</w:t>
      </w:r>
      <w:r w:rsidR="001973A2" w:rsidRPr="00E74967">
        <w:rPr>
          <w:rFonts w:cs="Calibri"/>
        </w:rPr>
        <w:t>n</w:t>
      </w:r>
      <w:r w:rsidRPr="00E74967">
        <w:rPr>
          <w:rFonts w:cs="Calibri"/>
        </w:rPr>
        <w:t xml:space="preserve"> intereses, comisiones, tasa, perfil de vencimiento y otros gastos de la deuda.</w:t>
      </w:r>
    </w:p>
    <w:p w14:paraId="67DDEBBA" w14:textId="00AEA81A" w:rsidR="007D1E76" w:rsidRDefault="007D1E76" w:rsidP="00CB41C4">
      <w:pPr>
        <w:tabs>
          <w:tab w:val="left" w:leader="underscore" w:pos="9639"/>
        </w:tabs>
        <w:spacing w:after="0" w:line="240" w:lineRule="auto"/>
        <w:jc w:val="both"/>
        <w:rPr>
          <w:rFonts w:cs="Calibri"/>
        </w:rPr>
      </w:pPr>
      <w:r w:rsidRPr="00E74967">
        <w:rPr>
          <w:rFonts w:cs="Calibri"/>
        </w:rPr>
        <w:t xml:space="preserve">* Se </w:t>
      </w:r>
      <w:r w:rsidR="000C3365" w:rsidRPr="00E74967">
        <w:rPr>
          <w:rFonts w:cs="Calibri"/>
        </w:rPr>
        <w:t>anexará</w:t>
      </w:r>
      <w:r w:rsidRPr="00E74967">
        <w:rPr>
          <w:rFonts w:cs="Calibri"/>
        </w:rPr>
        <w:t xml:space="preserve"> la informació</w:t>
      </w:r>
      <w:r w:rsidR="005E231E" w:rsidRPr="00E74967">
        <w:rPr>
          <w:rFonts w:cs="Calibri"/>
        </w:rPr>
        <w:t>n en las notas de desglose.</w:t>
      </w:r>
    </w:p>
    <w:p w14:paraId="10E8AD70" w14:textId="77777777" w:rsidR="00E4313B" w:rsidRDefault="00E4313B" w:rsidP="00CB41C4">
      <w:pPr>
        <w:tabs>
          <w:tab w:val="left" w:leader="underscore" w:pos="9639"/>
        </w:tabs>
        <w:spacing w:after="0" w:line="240" w:lineRule="auto"/>
        <w:jc w:val="both"/>
        <w:rPr>
          <w:rFonts w:cs="Calibri"/>
        </w:rPr>
      </w:pPr>
    </w:p>
    <w:p w14:paraId="409B1D78" w14:textId="32B5C009" w:rsidR="007D1E76" w:rsidRDefault="004F6081" w:rsidP="00CB41C4">
      <w:pPr>
        <w:tabs>
          <w:tab w:val="left" w:leader="underscore" w:pos="9639"/>
        </w:tabs>
        <w:spacing w:after="0" w:line="240" w:lineRule="auto"/>
        <w:jc w:val="both"/>
        <w:rPr>
          <w:rFonts w:asciiTheme="minorHAnsi" w:hAnsiTheme="minorHAnsi" w:cstheme="minorHAnsi"/>
          <w:b/>
          <w:bCs/>
          <w:sz w:val="24"/>
          <w:szCs w:val="24"/>
        </w:rPr>
      </w:pPr>
      <w:r w:rsidRPr="00C54C12">
        <w:rPr>
          <w:rFonts w:asciiTheme="minorHAnsi" w:hAnsiTheme="minorHAnsi" w:cstheme="minorHAnsi"/>
          <w:b/>
          <w:bCs/>
          <w:sz w:val="24"/>
          <w:szCs w:val="24"/>
        </w:rPr>
        <w:t>Esta nota no le aplica al ente público</w:t>
      </w:r>
      <w:r>
        <w:rPr>
          <w:rFonts w:asciiTheme="minorHAnsi" w:hAnsiTheme="minorHAnsi" w:cstheme="minorHAnsi"/>
          <w:b/>
          <w:bCs/>
          <w:sz w:val="24"/>
          <w:szCs w:val="24"/>
        </w:rPr>
        <w:t>, no tenemos deuda</w:t>
      </w:r>
    </w:p>
    <w:p w14:paraId="0194E5A0" w14:textId="77777777" w:rsidR="004F6081" w:rsidRPr="00E74967" w:rsidRDefault="004F6081" w:rsidP="00CB41C4">
      <w:pPr>
        <w:tabs>
          <w:tab w:val="left" w:leader="underscore" w:pos="9639"/>
        </w:tabs>
        <w:spacing w:after="0" w:line="240" w:lineRule="auto"/>
        <w:jc w:val="both"/>
        <w:rPr>
          <w:rFonts w:cs="Calibri"/>
        </w:rPr>
      </w:pPr>
    </w:p>
    <w:p w14:paraId="19C64A34" w14:textId="7E11CC12" w:rsidR="007D1E76" w:rsidRPr="000C3365" w:rsidRDefault="007D1E76" w:rsidP="000C3365">
      <w:pPr>
        <w:pStyle w:val="Ttulo2"/>
        <w:rPr>
          <w:rFonts w:asciiTheme="minorHAnsi" w:hAnsiTheme="minorHAnsi" w:cstheme="minorHAnsi"/>
          <w:b/>
          <w:color w:val="auto"/>
          <w:sz w:val="22"/>
        </w:rPr>
      </w:pPr>
      <w:bookmarkStart w:id="10" w:name="_Toc161472876"/>
      <w:r w:rsidRPr="000C3365">
        <w:rPr>
          <w:rFonts w:asciiTheme="minorHAnsi" w:hAnsiTheme="minorHAnsi" w:cstheme="minorHAnsi"/>
          <w:b/>
          <w:color w:val="auto"/>
          <w:sz w:val="22"/>
        </w:rPr>
        <w:t>1</w:t>
      </w:r>
      <w:r w:rsidR="005F2900">
        <w:rPr>
          <w:rFonts w:asciiTheme="minorHAnsi" w:hAnsiTheme="minorHAnsi" w:cstheme="minorHAnsi"/>
          <w:b/>
          <w:color w:val="auto"/>
          <w:sz w:val="22"/>
        </w:rPr>
        <w:t>1</w:t>
      </w:r>
      <w:r w:rsidRPr="000C3365">
        <w:rPr>
          <w:rFonts w:asciiTheme="minorHAnsi" w:hAnsiTheme="minorHAnsi" w:cstheme="minorHAnsi"/>
          <w:b/>
          <w:color w:val="auto"/>
          <w:sz w:val="22"/>
        </w:rPr>
        <w:t>.</w:t>
      </w:r>
      <w:r w:rsidR="005E231E" w:rsidRPr="000C3365">
        <w:rPr>
          <w:rFonts w:asciiTheme="minorHAnsi" w:hAnsiTheme="minorHAnsi" w:cstheme="minorHAnsi"/>
          <w:b/>
          <w:color w:val="auto"/>
          <w:sz w:val="22"/>
        </w:rPr>
        <w:t xml:space="preserve"> Calificaciones otorgadas:</w:t>
      </w:r>
      <w:bookmarkEnd w:id="10"/>
    </w:p>
    <w:p w14:paraId="67197CE9" w14:textId="77777777" w:rsidR="007D1E76" w:rsidRPr="00E74967" w:rsidRDefault="007D1E76" w:rsidP="00CB41C4">
      <w:pPr>
        <w:tabs>
          <w:tab w:val="left" w:leader="underscore" w:pos="9639"/>
        </w:tabs>
        <w:spacing w:after="0" w:line="240" w:lineRule="auto"/>
        <w:jc w:val="both"/>
        <w:rPr>
          <w:rFonts w:cs="Calibri"/>
        </w:rPr>
      </w:pPr>
    </w:p>
    <w:p w14:paraId="57D9F68C"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Informar, tanto del ente público como cualquier transacción realizada, que haya sido sujeta a una calificación crediticia:</w:t>
      </w:r>
    </w:p>
    <w:p w14:paraId="6B02EAB0" w14:textId="77777777" w:rsidR="007D1E76" w:rsidRDefault="007D1E76" w:rsidP="00CB41C4">
      <w:pPr>
        <w:tabs>
          <w:tab w:val="left" w:leader="underscore" w:pos="9639"/>
        </w:tabs>
        <w:spacing w:after="0" w:line="240" w:lineRule="auto"/>
        <w:jc w:val="both"/>
        <w:rPr>
          <w:rFonts w:cs="Calibri"/>
        </w:rPr>
      </w:pPr>
    </w:p>
    <w:p w14:paraId="6B31186E" w14:textId="4C0E3516" w:rsidR="003A71F2" w:rsidRPr="003A71F2" w:rsidRDefault="003A71F2" w:rsidP="003A71F2">
      <w:pPr>
        <w:spacing w:after="0" w:line="240" w:lineRule="auto"/>
        <w:jc w:val="both"/>
        <w:rPr>
          <w:rFonts w:cs="Calibri"/>
          <w:b/>
        </w:rPr>
      </w:pPr>
      <w:r w:rsidRPr="003A71F2">
        <w:rPr>
          <w:rFonts w:cs="Calibri"/>
          <w:b/>
        </w:rPr>
        <w:t xml:space="preserve">Evaluación </w:t>
      </w:r>
      <w:proofErr w:type="gramStart"/>
      <w:r w:rsidRPr="003A71F2">
        <w:rPr>
          <w:rFonts w:cs="Calibri"/>
          <w:b/>
        </w:rPr>
        <w:t>SEVAC</w:t>
      </w:r>
      <w:r w:rsidR="00953815">
        <w:rPr>
          <w:rFonts w:cs="Calibri"/>
          <w:b/>
        </w:rPr>
        <w:t xml:space="preserve">  </w:t>
      </w:r>
      <w:r w:rsidR="00700CB5">
        <w:rPr>
          <w:rFonts w:cs="Calibri"/>
          <w:b/>
        </w:rPr>
        <w:t>Periodo</w:t>
      </w:r>
      <w:proofErr w:type="gramEnd"/>
      <w:r w:rsidR="00700CB5">
        <w:rPr>
          <w:rFonts w:cs="Calibri"/>
          <w:b/>
        </w:rPr>
        <w:t xml:space="preserve"> </w:t>
      </w:r>
      <w:r w:rsidR="00645608">
        <w:rPr>
          <w:rFonts w:cs="Calibri"/>
          <w:b/>
        </w:rPr>
        <w:t>2</w:t>
      </w:r>
      <w:r w:rsidR="00700CB5">
        <w:rPr>
          <w:rFonts w:cs="Calibri"/>
          <w:b/>
        </w:rPr>
        <w:t xml:space="preserve"> 2026</w:t>
      </w:r>
      <w:r w:rsidR="006438E7">
        <w:rPr>
          <w:rFonts w:cs="Calibri"/>
          <w:b/>
        </w:rPr>
        <w:t xml:space="preserve">, calificación de </w:t>
      </w:r>
      <w:r w:rsidR="00645608">
        <w:rPr>
          <w:rFonts w:cs="Calibri"/>
          <w:b/>
        </w:rPr>
        <w:t>89.48</w:t>
      </w:r>
    </w:p>
    <w:p w14:paraId="649CB74E" w14:textId="77777777" w:rsidR="003A71F2" w:rsidRPr="00E74967" w:rsidRDefault="003A71F2" w:rsidP="00CB41C4">
      <w:pPr>
        <w:tabs>
          <w:tab w:val="left" w:leader="underscore" w:pos="9639"/>
        </w:tabs>
        <w:spacing w:after="0" w:line="240" w:lineRule="auto"/>
        <w:jc w:val="both"/>
        <w:rPr>
          <w:rFonts w:cs="Calibri"/>
        </w:rPr>
      </w:pPr>
    </w:p>
    <w:p w14:paraId="69F25506" w14:textId="77777777" w:rsidR="007D1E76" w:rsidRPr="00E74967" w:rsidRDefault="007D1E76" w:rsidP="00CB41C4">
      <w:pPr>
        <w:tabs>
          <w:tab w:val="left" w:leader="underscore" w:pos="9639"/>
        </w:tabs>
        <w:spacing w:after="0" w:line="240" w:lineRule="auto"/>
        <w:jc w:val="both"/>
        <w:rPr>
          <w:rFonts w:cs="Calibri"/>
        </w:rPr>
      </w:pPr>
    </w:p>
    <w:p w14:paraId="10B4C763" w14:textId="7FFDB478" w:rsidR="007D1E76" w:rsidRPr="000C3365" w:rsidRDefault="007D1E76" w:rsidP="000C3365">
      <w:pPr>
        <w:pStyle w:val="Ttulo2"/>
        <w:rPr>
          <w:rFonts w:asciiTheme="minorHAnsi" w:hAnsiTheme="minorHAnsi" w:cstheme="minorHAnsi"/>
          <w:b/>
          <w:color w:val="auto"/>
          <w:sz w:val="22"/>
        </w:rPr>
      </w:pPr>
      <w:bookmarkStart w:id="11" w:name="_Toc161472877"/>
      <w:r w:rsidRPr="000C3365">
        <w:rPr>
          <w:rFonts w:asciiTheme="minorHAnsi" w:hAnsiTheme="minorHAnsi" w:cstheme="minorHAnsi"/>
          <w:b/>
          <w:color w:val="auto"/>
          <w:sz w:val="22"/>
        </w:rPr>
        <w:t>1</w:t>
      </w:r>
      <w:r w:rsidR="00F6759B">
        <w:rPr>
          <w:rFonts w:asciiTheme="minorHAnsi" w:hAnsiTheme="minorHAnsi" w:cstheme="minorHAnsi"/>
          <w:b/>
          <w:color w:val="auto"/>
          <w:sz w:val="22"/>
        </w:rPr>
        <w:t>2</w:t>
      </w:r>
      <w:r w:rsidRPr="000C3365">
        <w:rPr>
          <w:rFonts w:asciiTheme="minorHAnsi" w:hAnsiTheme="minorHAnsi" w:cstheme="minorHAnsi"/>
          <w:b/>
          <w:color w:val="auto"/>
          <w:sz w:val="22"/>
        </w:rPr>
        <w:t>. Proceso de Mejora:</w:t>
      </w:r>
      <w:bookmarkEnd w:id="11"/>
    </w:p>
    <w:p w14:paraId="0251CC47" w14:textId="77777777" w:rsidR="007D1E76" w:rsidRPr="00E74967" w:rsidRDefault="007D1E76" w:rsidP="00CB41C4">
      <w:pPr>
        <w:tabs>
          <w:tab w:val="left" w:leader="underscore" w:pos="9639"/>
        </w:tabs>
        <w:spacing w:after="0" w:line="240" w:lineRule="auto"/>
        <w:jc w:val="both"/>
        <w:rPr>
          <w:rFonts w:cs="Calibri"/>
        </w:rPr>
      </w:pPr>
    </w:p>
    <w:p w14:paraId="171672D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de:</w:t>
      </w:r>
    </w:p>
    <w:p w14:paraId="533FB084" w14:textId="77777777" w:rsidR="007D1E76" w:rsidRPr="00E74967" w:rsidRDefault="007D1E76" w:rsidP="00CB41C4">
      <w:pPr>
        <w:tabs>
          <w:tab w:val="left" w:leader="underscore" w:pos="9639"/>
        </w:tabs>
        <w:spacing w:after="0" w:line="240" w:lineRule="auto"/>
        <w:jc w:val="both"/>
        <w:rPr>
          <w:rFonts w:cs="Calibri"/>
        </w:rPr>
      </w:pPr>
    </w:p>
    <w:p w14:paraId="4D639AB5" w14:textId="77777777" w:rsidR="007D1E76"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Principales Políticas de control interno:</w:t>
      </w:r>
    </w:p>
    <w:p w14:paraId="4119B73B" w14:textId="77777777" w:rsidR="003A71F2" w:rsidRPr="00E74967" w:rsidRDefault="003A71F2" w:rsidP="00CB41C4">
      <w:pPr>
        <w:tabs>
          <w:tab w:val="left" w:leader="underscore" w:pos="9639"/>
        </w:tabs>
        <w:spacing w:after="0" w:line="240" w:lineRule="auto"/>
        <w:jc w:val="both"/>
        <w:rPr>
          <w:rFonts w:cs="Calibri"/>
        </w:rPr>
      </w:pPr>
    </w:p>
    <w:p w14:paraId="6E7EC596" w14:textId="3B83F9CC" w:rsidR="003A71F2" w:rsidRPr="007C551C" w:rsidRDefault="003A71F2" w:rsidP="007C551C">
      <w:pPr>
        <w:pStyle w:val="Prrafodelista"/>
        <w:numPr>
          <w:ilvl w:val="0"/>
          <w:numId w:val="5"/>
        </w:numPr>
        <w:spacing w:after="0" w:line="240" w:lineRule="auto"/>
        <w:jc w:val="both"/>
        <w:rPr>
          <w:rFonts w:cs="Calibri"/>
          <w:b/>
        </w:rPr>
      </w:pPr>
      <w:r w:rsidRPr="007C551C">
        <w:rPr>
          <w:rFonts w:cs="Calibri"/>
          <w:b/>
        </w:rPr>
        <w:t>Registrar entrada y salida de personal en reloj checador.</w:t>
      </w:r>
    </w:p>
    <w:p w14:paraId="0DC1CD31" w14:textId="759FAD7A" w:rsidR="003A71F2" w:rsidRPr="003A71F2" w:rsidRDefault="003A71F2" w:rsidP="0032085D">
      <w:pPr>
        <w:spacing w:after="0" w:line="240" w:lineRule="auto"/>
        <w:ind w:firstLine="360"/>
        <w:jc w:val="both"/>
        <w:rPr>
          <w:rFonts w:cs="Calibri"/>
          <w:b/>
        </w:rPr>
      </w:pPr>
      <w:r w:rsidRPr="003A71F2">
        <w:rPr>
          <w:rFonts w:cs="Calibri"/>
          <w:b/>
        </w:rPr>
        <w:t xml:space="preserve">2. </w:t>
      </w:r>
      <w:r w:rsidR="007C551C">
        <w:rPr>
          <w:rFonts w:cs="Calibri"/>
          <w:b/>
        </w:rPr>
        <w:t xml:space="preserve">   </w:t>
      </w:r>
      <w:r w:rsidRPr="003A71F2">
        <w:rPr>
          <w:rFonts w:cs="Calibri"/>
          <w:b/>
        </w:rPr>
        <w:t xml:space="preserve">Uso obligatorio de uniforme </w:t>
      </w:r>
    </w:p>
    <w:p w14:paraId="5EE98ED7" w14:textId="22EBE76E" w:rsidR="003A71F2" w:rsidRPr="003A71F2" w:rsidRDefault="0032085D" w:rsidP="007C551C">
      <w:pPr>
        <w:spacing w:after="0" w:line="240" w:lineRule="auto"/>
        <w:ind w:firstLine="360"/>
        <w:jc w:val="both"/>
        <w:rPr>
          <w:rFonts w:cs="Calibri"/>
          <w:b/>
        </w:rPr>
      </w:pPr>
      <w:r>
        <w:rPr>
          <w:rFonts w:cs="Calibri"/>
          <w:b/>
        </w:rPr>
        <w:t>3</w:t>
      </w:r>
      <w:r w:rsidR="003A71F2" w:rsidRPr="003A71F2">
        <w:rPr>
          <w:rFonts w:cs="Calibri"/>
          <w:b/>
        </w:rPr>
        <w:t xml:space="preserve">. </w:t>
      </w:r>
      <w:r w:rsidR="007C551C">
        <w:rPr>
          <w:rFonts w:cs="Calibri"/>
          <w:b/>
        </w:rPr>
        <w:t xml:space="preserve">   </w:t>
      </w:r>
      <w:r w:rsidR="003A71F2" w:rsidRPr="003A71F2">
        <w:rPr>
          <w:rFonts w:cs="Calibri"/>
          <w:b/>
        </w:rPr>
        <w:t>Uso obligatorio de gafete</w:t>
      </w:r>
    </w:p>
    <w:p w14:paraId="1BD51D41" w14:textId="77777777" w:rsidR="007D1E76" w:rsidRPr="00E74967" w:rsidRDefault="007D1E76" w:rsidP="00CB41C4">
      <w:pPr>
        <w:tabs>
          <w:tab w:val="left" w:leader="underscore" w:pos="9639"/>
        </w:tabs>
        <w:spacing w:after="0" w:line="240" w:lineRule="auto"/>
        <w:jc w:val="both"/>
        <w:rPr>
          <w:rFonts w:cs="Calibri"/>
        </w:rPr>
      </w:pPr>
    </w:p>
    <w:p w14:paraId="59CFF4B2" w14:textId="77777777" w:rsidR="007D1E76"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Medidas de desempeño financiero, metas y alcance:</w:t>
      </w:r>
    </w:p>
    <w:p w14:paraId="14787DFF" w14:textId="77777777" w:rsidR="00330B14" w:rsidRPr="00E74967" w:rsidRDefault="00330B14" w:rsidP="00CB41C4">
      <w:pPr>
        <w:tabs>
          <w:tab w:val="left" w:leader="underscore" w:pos="9639"/>
        </w:tabs>
        <w:spacing w:after="0" w:line="240" w:lineRule="auto"/>
        <w:jc w:val="both"/>
        <w:rPr>
          <w:rFonts w:cs="Calibri"/>
        </w:rPr>
      </w:pPr>
    </w:p>
    <w:p w14:paraId="01812442" w14:textId="77777777" w:rsidR="00330B14" w:rsidRPr="00330B14" w:rsidRDefault="00330B14" w:rsidP="00330B14">
      <w:pPr>
        <w:spacing w:after="0" w:line="240" w:lineRule="auto"/>
        <w:jc w:val="both"/>
        <w:rPr>
          <w:rFonts w:cs="Calibri"/>
          <w:b/>
        </w:rPr>
      </w:pPr>
      <w:r w:rsidRPr="00330B14">
        <w:rPr>
          <w:rFonts w:cs="Calibri"/>
          <w:b/>
        </w:rPr>
        <w:t>Se tienen varios indicadores de desempeño por áreas:</w:t>
      </w:r>
    </w:p>
    <w:p w14:paraId="5258A216" w14:textId="77777777" w:rsidR="00330B14" w:rsidRPr="00330B14" w:rsidRDefault="00330B14" w:rsidP="00330B14">
      <w:pPr>
        <w:spacing w:after="0" w:line="240" w:lineRule="auto"/>
        <w:jc w:val="both"/>
        <w:rPr>
          <w:rFonts w:cs="Calibri"/>
          <w:b/>
        </w:rPr>
      </w:pPr>
    </w:p>
    <w:p w14:paraId="6DD757EA" w14:textId="77777777" w:rsidR="007D1E76" w:rsidRPr="00E74967" w:rsidRDefault="007D1E76" w:rsidP="00CB41C4">
      <w:pPr>
        <w:tabs>
          <w:tab w:val="left" w:leader="underscore" w:pos="9639"/>
        </w:tabs>
        <w:spacing w:after="0" w:line="240" w:lineRule="auto"/>
        <w:jc w:val="both"/>
        <w:rPr>
          <w:rFonts w:cs="Calibri"/>
        </w:rPr>
      </w:pPr>
    </w:p>
    <w:p w14:paraId="795495BA" w14:textId="77777777" w:rsidR="007D1E76" w:rsidRPr="00E74967" w:rsidRDefault="007D1E76" w:rsidP="00CB41C4">
      <w:pPr>
        <w:tabs>
          <w:tab w:val="left" w:leader="underscore" w:pos="9639"/>
        </w:tabs>
        <w:spacing w:after="0" w:line="240" w:lineRule="auto"/>
        <w:jc w:val="both"/>
        <w:rPr>
          <w:rFonts w:cs="Calibri"/>
        </w:rPr>
      </w:pPr>
    </w:p>
    <w:p w14:paraId="3D010C2A" w14:textId="279F5D07" w:rsidR="007D1E76" w:rsidRPr="000C3365" w:rsidRDefault="007D1E76" w:rsidP="000C3365">
      <w:pPr>
        <w:pStyle w:val="Ttulo2"/>
        <w:rPr>
          <w:rFonts w:asciiTheme="minorHAnsi" w:hAnsiTheme="minorHAnsi" w:cstheme="minorHAnsi"/>
          <w:b/>
          <w:color w:val="auto"/>
          <w:sz w:val="22"/>
        </w:rPr>
      </w:pPr>
      <w:bookmarkStart w:id="12" w:name="_Toc161472878"/>
      <w:r w:rsidRPr="000C3365">
        <w:rPr>
          <w:rFonts w:asciiTheme="minorHAnsi" w:hAnsiTheme="minorHAnsi" w:cstheme="minorHAnsi"/>
          <w:b/>
          <w:color w:val="auto"/>
          <w:sz w:val="22"/>
        </w:rPr>
        <w:t>1</w:t>
      </w:r>
      <w:r w:rsidR="00F6759B">
        <w:rPr>
          <w:rFonts w:asciiTheme="minorHAnsi" w:hAnsiTheme="minorHAnsi" w:cstheme="minorHAnsi"/>
          <w:b/>
          <w:color w:val="auto"/>
          <w:sz w:val="22"/>
        </w:rPr>
        <w:t>3</w:t>
      </w:r>
      <w:r w:rsidR="005E231E" w:rsidRPr="000C3365">
        <w:rPr>
          <w:rFonts w:asciiTheme="minorHAnsi" w:hAnsiTheme="minorHAnsi" w:cstheme="minorHAnsi"/>
          <w:b/>
          <w:color w:val="auto"/>
          <w:sz w:val="22"/>
        </w:rPr>
        <w:t>. Información por Segmentos:</w:t>
      </w:r>
      <w:bookmarkEnd w:id="12"/>
    </w:p>
    <w:p w14:paraId="6C3C6A04" w14:textId="77777777" w:rsidR="007D1E76" w:rsidRPr="00E74967" w:rsidRDefault="007D1E76" w:rsidP="00CB41C4">
      <w:pPr>
        <w:tabs>
          <w:tab w:val="left" w:leader="underscore" w:pos="9639"/>
        </w:tabs>
        <w:spacing w:after="0" w:line="240" w:lineRule="auto"/>
        <w:jc w:val="both"/>
        <w:rPr>
          <w:rFonts w:cs="Calibri"/>
        </w:rPr>
      </w:pPr>
    </w:p>
    <w:p w14:paraId="64BC1596" w14:textId="46D52ADD" w:rsidR="007D1E76" w:rsidRPr="00E74967" w:rsidRDefault="00806269" w:rsidP="00CB41C4">
      <w:pPr>
        <w:tabs>
          <w:tab w:val="left" w:leader="underscore" w:pos="9639"/>
        </w:tabs>
        <w:spacing w:after="0" w:line="240" w:lineRule="auto"/>
        <w:jc w:val="both"/>
        <w:rPr>
          <w:rFonts w:cs="Calibri"/>
        </w:rPr>
      </w:pPr>
      <w:r w:rsidRPr="00806269">
        <w:rPr>
          <w:rFonts w:cs="Calibri"/>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r w:rsidR="007D1E76" w:rsidRPr="00E74967">
        <w:rPr>
          <w:rFonts w:cs="Calibri"/>
        </w:rPr>
        <w:t>.</w:t>
      </w:r>
    </w:p>
    <w:p w14:paraId="1E94F855" w14:textId="77777777" w:rsidR="007D1E76" w:rsidRPr="00E74967" w:rsidRDefault="007D1E76" w:rsidP="00CB41C4">
      <w:pPr>
        <w:tabs>
          <w:tab w:val="left" w:leader="underscore" w:pos="9639"/>
        </w:tabs>
        <w:spacing w:after="0" w:line="240" w:lineRule="auto"/>
        <w:jc w:val="both"/>
        <w:rPr>
          <w:rFonts w:cs="Calibri"/>
        </w:rPr>
      </w:pPr>
    </w:p>
    <w:p w14:paraId="54078A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Consecuentemente, esta información contribuye al análisis más preciso de la situación financiera, grados y fuentes de riesgo y crec</w:t>
      </w:r>
      <w:r w:rsidR="005E231E" w:rsidRPr="00E74967">
        <w:rPr>
          <w:rFonts w:cs="Calibri"/>
        </w:rPr>
        <w:t>imiento potencial de negocio.</w:t>
      </w:r>
    </w:p>
    <w:p w14:paraId="4054793D" w14:textId="77777777" w:rsidR="007D1E76" w:rsidRPr="00E74967" w:rsidRDefault="007D1E76" w:rsidP="00CB41C4">
      <w:pPr>
        <w:tabs>
          <w:tab w:val="left" w:leader="underscore" w:pos="9639"/>
        </w:tabs>
        <w:spacing w:after="0" w:line="240" w:lineRule="auto"/>
        <w:jc w:val="both"/>
        <w:rPr>
          <w:rFonts w:cs="Calibri"/>
        </w:rPr>
      </w:pPr>
    </w:p>
    <w:p w14:paraId="03BBF660" w14:textId="77777777" w:rsidR="007D1E76" w:rsidRPr="00E74967" w:rsidRDefault="007D1E76" w:rsidP="00CB41C4">
      <w:pPr>
        <w:tabs>
          <w:tab w:val="left" w:leader="underscore" w:pos="9639"/>
        </w:tabs>
        <w:spacing w:after="0" w:line="240" w:lineRule="auto"/>
        <w:jc w:val="both"/>
        <w:rPr>
          <w:rFonts w:cs="Calibri"/>
        </w:rPr>
      </w:pPr>
    </w:p>
    <w:p w14:paraId="5CE772DA" w14:textId="7AAD6A4E" w:rsidR="007D1E76" w:rsidRPr="000C3365" w:rsidRDefault="007D1E76" w:rsidP="000C3365">
      <w:pPr>
        <w:pStyle w:val="Ttulo2"/>
        <w:rPr>
          <w:rFonts w:asciiTheme="minorHAnsi" w:hAnsiTheme="minorHAnsi" w:cstheme="minorHAnsi"/>
          <w:b/>
          <w:color w:val="auto"/>
          <w:sz w:val="22"/>
        </w:rPr>
      </w:pPr>
      <w:bookmarkStart w:id="13" w:name="_Toc161472879"/>
      <w:r w:rsidRPr="000C3365">
        <w:rPr>
          <w:rFonts w:asciiTheme="minorHAnsi" w:hAnsiTheme="minorHAnsi" w:cstheme="minorHAnsi"/>
          <w:b/>
          <w:color w:val="auto"/>
          <w:sz w:val="22"/>
        </w:rPr>
        <w:t>1</w:t>
      </w:r>
      <w:r w:rsidR="004A1077">
        <w:rPr>
          <w:rFonts w:asciiTheme="minorHAnsi" w:hAnsiTheme="minorHAnsi" w:cstheme="minorHAnsi"/>
          <w:b/>
          <w:color w:val="auto"/>
          <w:sz w:val="22"/>
        </w:rPr>
        <w:t>4</w:t>
      </w:r>
      <w:r w:rsidRPr="000C3365">
        <w:rPr>
          <w:rFonts w:asciiTheme="minorHAnsi" w:hAnsiTheme="minorHAnsi" w:cstheme="minorHAnsi"/>
          <w:b/>
          <w:color w:val="auto"/>
          <w:sz w:val="22"/>
        </w:rPr>
        <w:t>. E</w:t>
      </w:r>
      <w:r w:rsidR="005E231E" w:rsidRPr="000C3365">
        <w:rPr>
          <w:rFonts w:asciiTheme="minorHAnsi" w:hAnsiTheme="minorHAnsi" w:cstheme="minorHAnsi"/>
          <w:b/>
          <w:color w:val="auto"/>
          <w:sz w:val="22"/>
        </w:rPr>
        <w:t>ventos Posteriores al Cierre:</w:t>
      </w:r>
      <w:bookmarkEnd w:id="13"/>
    </w:p>
    <w:p w14:paraId="362DF4F4" w14:textId="77777777" w:rsidR="007D1E76" w:rsidRPr="00E74967" w:rsidRDefault="007D1E76" w:rsidP="00CB41C4">
      <w:pPr>
        <w:tabs>
          <w:tab w:val="left" w:leader="underscore" w:pos="9639"/>
        </w:tabs>
        <w:spacing w:after="0" w:line="240" w:lineRule="auto"/>
        <w:jc w:val="both"/>
        <w:rPr>
          <w:rFonts w:cs="Calibri"/>
        </w:rPr>
      </w:pPr>
    </w:p>
    <w:p w14:paraId="07805C7D" w14:textId="77777777" w:rsidR="001C34BC" w:rsidRPr="00E74967" w:rsidRDefault="007D1E76" w:rsidP="001C34BC">
      <w:pPr>
        <w:tabs>
          <w:tab w:val="left" w:leader="underscore" w:pos="9639"/>
        </w:tabs>
        <w:spacing w:after="0" w:line="240" w:lineRule="auto"/>
        <w:jc w:val="both"/>
        <w:rPr>
          <w:rFonts w:cs="Calibri"/>
        </w:rPr>
      </w:pPr>
      <w:r w:rsidRPr="00E74967">
        <w:rPr>
          <w:rFonts w:cs="Calibri"/>
        </w:rPr>
        <w:t>El ente público informará el efecto en sus estados financieros de aquellos hechos ocurridos en el período posterior al que informa, que proporcionan mayor evidencia sobre eventos que le afectan económicamente y que no se cono</w:t>
      </w:r>
      <w:r w:rsidR="005E231E" w:rsidRPr="00E74967">
        <w:rPr>
          <w:rFonts w:cs="Calibri"/>
        </w:rPr>
        <w:t>cían a la fecha de cierre.</w:t>
      </w:r>
      <w:r w:rsidR="005E231E" w:rsidRPr="00E74967">
        <w:rPr>
          <w:rFonts w:cs="Calibri"/>
        </w:rPr>
        <w:cr/>
      </w:r>
      <w:r w:rsidR="001C34BC">
        <w:rPr>
          <w:rFonts w:cs="Calibri"/>
        </w:rPr>
        <w:tab/>
      </w:r>
      <w:r w:rsidR="001C34BC">
        <w:rPr>
          <w:rFonts w:cs="Calibri"/>
        </w:rPr>
        <w:tab/>
      </w:r>
      <w:r w:rsidR="001C34BC">
        <w:rPr>
          <w:rFonts w:cs="Calibri"/>
        </w:rPr>
        <w:tab/>
      </w:r>
    </w:p>
    <w:p w14:paraId="6268D065" w14:textId="77777777" w:rsidR="001C34BC" w:rsidRPr="00E74967" w:rsidRDefault="001C34BC" w:rsidP="001C34BC">
      <w:pPr>
        <w:tabs>
          <w:tab w:val="left" w:leader="underscore" w:pos="9639"/>
        </w:tabs>
        <w:spacing w:after="0" w:line="240" w:lineRule="auto"/>
        <w:jc w:val="both"/>
        <w:rPr>
          <w:rFonts w:cs="Calibri"/>
        </w:rPr>
      </w:pPr>
    </w:p>
    <w:p w14:paraId="55D08D4D" w14:textId="77777777" w:rsidR="007D1E76" w:rsidRPr="00E74967" w:rsidRDefault="007D1E76" w:rsidP="00CB41C4">
      <w:pPr>
        <w:tabs>
          <w:tab w:val="left" w:leader="underscore" w:pos="9639"/>
        </w:tabs>
        <w:spacing w:after="0" w:line="240" w:lineRule="auto"/>
        <w:jc w:val="both"/>
        <w:rPr>
          <w:rFonts w:cs="Calibri"/>
        </w:rPr>
      </w:pPr>
    </w:p>
    <w:p w14:paraId="3CC9AECC" w14:textId="4681A2A9" w:rsidR="007D1E76" w:rsidRPr="000C3365" w:rsidRDefault="005E231E" w:rsidP="000C3365">
      <w:pPr>
        <w:pStyle w:val="Ttulo2"/>
        <w:rPr>
          <w:rFonts w:asciiTheme="minorHAnsi" w:hAnsiTheme="minorHAnsi" w:cstheme="minorHAnsi"/>
          <w:b/>
          <w:color w:val="auto"/>
          <w:sz w:val="22"/>
        </w:rPr>
      </w:pPr>
      <w:bookmarkStart w:id="14" w:name="_Toc161472880"/>
      <w:r w:rsidRPr="000C3365">
        <w:rPr>
          <w:rFonts w:asciiTheme="minorHAnsi" w:hAnsiTheme="minorHAnsi" w:cstheme="minorHAnsi"/>
          <w:b/>
          <w:color w:val="auto"/>
          <w:sz w:val="22"/>
        </w:rPr>
        <w:t>1</w:t>
      </w:r>
      <w:r w:rsidR="001C34BC">
        <w:rPr>
          <w:rFonts w:asciiTheme="minorHAnsi" w:hAnsiTheme="minorHAnsi" w:cstheme="minorHAnsi"/>
          <w:b/>
          <w:color w:val="auto"/>
          <w:sz w:val="22"/>
        </w:rPr>
        <w:t>5</w:t>
      </w:r>
      <w:r w:rsidRPr="000C3365">
        <w:rPr>
          <w:rFonts w:asciiTheme="minorHAnsi" w:hAnsiTheme="minorHAnsi" w:cstheme="minorHAnsi"/>
          <w:b/>
          <w:color w:val="auto"/>
          <w:sz w:val="22"/>
        </w:rPr>
        <w:t>. Partes Relacionadas:</w:t>
      </w:r>
      <w:bookmarkEnd w:id="14"/>
    </w:p>
    <w:p w14:paraId="20438A33" w14:textId="77777777" w:rsidR="007D1E76" w:rsidRPr="00E74967" w:rsidRDefault="007D1E76" w:rsidP="00CB41C4">
      <w:pPr>
        <w:tabs>
          <w:tab w:val="left" w:leader="underscore" w:pos="9639"/>
        </w:tabs>
        <w:spacing w:after="0" w:line="240" w:lineRule="auto"/>
        <w:jc w:val="both"/>
        <w:rPr>
          <w:rFonts w:cs="Calibri"/>
        </w:rPr>
      </w:pPr>
    </w:p>
    <w:p w14:paraId="5A1981F2" w14:textId="77777777" w:rsidR="007D1E76" w:rsidRDefault="007D1E76" w:rsidP="00CB41C4">
      <w:pPr>
        <w:tabs>
          <w:tab w:val="left" w:leader="underscore" w:pos="9639"/>
        </w:tabs>
        <w:spacing w:after="0" w:line="240" w:lineRule="auto"/>
        <w:jc w:val="both"/>
        <w:rPr>
          <w:rFonts w:cs="Calibri"/>
        </w:rPr>
      </w:pPr>
      <w:r w:rsidRPr="00E74967">
        <w:rPr>
          <w:rFonts w:cs="Calibri"/>
        </w:rPr>
        <w:t>Se debe establecer por escrito que no existen partes relacionadas que pudieran ejercer influencia significativa sobre la toma de decisiones financieras y operativas:</w:t>
      </w:r>
    </w:p>
    <w:p w14:paraId="52A83FB3" w14:textId="77777777" w:rsidR="00330B14" w:rsidRPr="00E74967" w:rsidRDefault="00330B14" w:rsidP="00CB41C4">
      <w:pPr>
        <w:tabs>
          <w:tab w:val="left" w:leader="underscore" w:pos="9639"/>
        </w:tabs>
        <w:spacing w:after="0" w:line="240" w:lineRule="auto"/>
        <w:jc w:val="both"/>
        <w:rPr>
          <w:rFonts w:cs="Calibri"/>
        </w:rPr>
      </w:pPr>
    </w:p>
    <w:p w14:paraId="561DDCB0" w14:textId="77777777" w:rsidR="00330B14" w:rsidRPr="00330B14" w:rsidRDefault="00330B14" w:rsidP="00330B14">
      <w:pPr>
        <w:spacing w:after="0" w:line="240" w:lineRule="auto"/>
        <w:jc w:val="both"/>
        <w:rPr>
          <w:rFonts w:cs="Calibri"/>
          <w:b/>
        </w:rPr>
      </w:pPr>
      <w:r w:rsidRPr="00330B14">
        <w:rPr>
          <w:rFonts w:cs="Calibri"/>
          <w:b/>
        </w:rPr>
        <w:t>No existen movimientos o algo relacionado que influya en la toma de decisiones financieras y operativas.</w:t>
      </w:r>
    </w:p>
    <w:p w14:paraId="78699B1C" w14:textId="77777777" w:rsidR="007D1E76" w:rsidRPr="00E74967" w:rsidRDefault="007D1E76" w:rsidP="00CB41C4">
      <w:pPr>
        <w:tabs>
          <w:tab w:val="left" w:leader="underscore" w:pos="9639"/>
        </w:tabs>
        <w:spacing w:after="0" w:line="240" w:lineRule="auto"/>
        <w:jc w:val="both"/>
        <w:rPr>
          <w:rFonts w:cs="Calibri"/>
        </w:rPr>
      </w:pPr>
    </w:p>
    <w:p w14:paraId="06707DA2" w14:textId="111599B2" w:rsidR="007D1E76" w:rsidRPr="00F46719" w:rsidRDefault="007D1E76" w:rsidP="00F46719">
      <w:pPr>
        <w:pStyle w:val="Ttulo2"/>
        <w:rPr>
          <w:rFonts w:asciiTheme="minorHAnsi" w:hAnsiTheme="minorHAnsi" w:cstheme="minorHAnsi"/>
          <w:b/>
          <w:color w:val="auto"/>
          <w:sz w:val="22"/>
        </w:rPr>
      </w:pPr>
      <w:bookmarkStart w:id="15" w:name="_Toc161472881"/>
      <w:r w:rsidRPr="00F46719">
        <w:rPr>
          <w:rFonts w:asciiTheme="minorHAnsi" w:hAnsiTheme="minorHAnsi" w:cstheme="minorHAnsi"/>
          <w:b/>
          <w:color w:val="auto"/>
          <w:sz w:val="22"/>
        </w:rPr>
        <w:t>1</w:t>
      </w:r>
      <w:r w:rsidR="001C34BC">
        <w:rPr>
          <w:rFonts w:asciiTheme="minorHAnsi" w:hAnsiTheme="minorHAnsi" w:cstheme="minorHAnsi"/>
          <w:b/>
          <w:color w:val="auto"/>
          <w:sz w:val="22"/>
        </w:rPr>
        <w:t>6</w:t>
      </w:r>
      <w:r w:rsidRPr="00F46719">
        <w:rPr>
          <w:rFonts w:asciiTheme="minorHAnsi" w:hAnsiTheme="minorHAnsi" w:cstheme="minorHAnsi"/>
          <w:b/>
          <w:color w:val="auto"/>
          <w:sz w:val="22"/>
        </w:rPr>
        <w:t xml:space="preserve">. </w:t>
      </w:r>
      <w:r w:rsidR="001973A2" w:rsidRPr="00F46719">
        <w:rPr>
          <w:rFonts w:asciiTheme="minorHAnsi" w:hAnsiTheme="minorHAnsi" w:cstheme="minorHAnsi"/>
          <w:b/>
          <w:color w:val="auto"/>
          <w:sz w:val="22"/>
        </w:rPr>
        <w:t>Responsabilidad Sobre la Presentación Razonable de la Información Contable</w:t>
      </w:r>
      <w:r w:rsidR="005E231E" w:rsidRPr="00F46719">
        <w:rPr>
          <w:rFonts w:asciiTheme="minorHAnsi" w:hAnsiTheme="minorHAnsi" w:cstheme="minorHAnsi"/>
          <w:b/>
          <w:color w:val="auto"/>
          <w:sz w:val="22"/>
        </w:rPr>
        <w:t>:</w:t>
      </w:r>
      <w:bookmarkEnd w:id="15"/>
    </w:p>
    <w:p w14:paraId="24905817" w14:textId="77777777" w:rsidR="007D1E76" w:rsidRPr="00E74967" w:rsidRDefault="007D1E76" w:rsidP="00CB41C4">
      <w:pPr>
        <w:tabs>
          <w:tab w:val="left" w:leader="underscore" w:pos="9639"/>
        </w:tabs>
        <w:spacing w:after="0" w:line="240" w:lineRule="auto"/>
        <w:jc w:val="both"/>
        <w:rPr>
          <w:rFonts w:cs="Calibri"/>
        </w:rPr>
      </w:pPr>
    </w:p>
    <w:p w14:paraId="50903296" w14:textId="5A74BBD3" w:rsidR="007D1E76" w:rsidRDefault="00C4625D" w:rsidP="00CB41C4">
      <w:pPr>
        <w:tabs>
          <w:tab w:val="left" w:leader="underscore" w:pos="9639"/>
        </w:tabs>
        <w:spacing w:after="0" w:line="240" w:lineRule="auto"/>
        <w:jc w:val="both"/>
        <w:rPr>
          <w:rFonts w:cs="Calibri"/>
        </w:rPr>
      </w:pPr>
      <w:r w:rsidRPr="00C4625D">
        <w:rPr>
          <w:rFonts w:cs="Calibri"/>
        </w:rPr>
        <w:t>La Información Contable deberá estar firmada en cada página de la misma e incluir al final la siguiente leyenda: “Bajo protesta de decir verdad declaramos que los Estados Financieros y sus notas, son razonablemente correctos y son responsabilidad del emisor”. Lo anterior, no será aplicable para la información contable consolidada</w:t>
      </w:r>
      <w:r w:rsidR="001973A2" w:rsidRPr="001973A2">
        <w:rPr>
          <w:rFonts w:cs="Calibri"/>
        </w:rPr>
        <w:t>.</w:t>
      </w:r>
    </w:p>
    <w:p w14:paraId="2092EF68" w14:textId="77777777" w:rsidR="00D5018E" w:rsidRDefault="00D5018E" w:rsidP="00D5018E">
      <w:pPr>
        <w:pBdr>
          <w:bottom w:val="single" w:sz="12" w:space="1" w:color="auto"/>
        </w:pBdr>
        <w:tabs>
          <w:tab w:val="left" w:leader="underscore" w:pos="9639"/>
        </w:tabs>
        <w:spacing w:after="0" w:line="240" w:lineRule="auto"/>
        <w:jc w:val="both"/>
        <w:rPr>
          <w:rFonts w:cs="Calibri"/>
        </w:rPr>
      </w:pPr>
    </w:p>
    <w:p w14:paraId="16E74ADB" w14:textId="77777777" w:rsidR="00231FBE" w:rsidRDefault="00231FBE" w:rsidP="00D5018E">
      <w:pPr>
        <w:pBdr>
          <w:bottom w:val="single" w:sz="12" w:space="1" w:color="auto"/>
        </w:pBdr>
        <w:tabs>
          <w:tab w:val="left" w:leader="underscore" w:pos="9639"/>
        </w:tabs>
        <w:spacing w:after="0" w:line="240" w:lineRule="auto"/>
        <w:jc w:val="both"/>
        <w:rPr>
          <w:rFonts w:cs="Calibri"/>
        </w:rPr>
      </w:pPr>
    </w:p>
    <w:p w14:paraId="3FF73356" w14:textId="77777777" w:rsidR="00D5018E" w:rsidRDefault="00D5018E" w:rsidP="00D5018E">
      <w:pPr>
        <w:tabs>
          <w:tab w:val="left" w:leader="underscore" w:pos="9639"/>
        </w:tabs>
        <w:spacing w:after="0" w:line="240" w:lineRule="auto"/>
        <w:jc w:val="both"/>
        <w:rPr>
          <w:rFonts w:asciiTheme="minorHAnsi" w:hAnsiTheme="minorHAnsi" w:cstheme="minorHAnsi"/>
          <w:b/>
          <w:sz w:val="24"/>
          <w:szCs w:val="24"/>
        </w:rPr>
      </w:pPr>
    </w:p>
    <w:p w14:paraId="097939D2" w14:textId="251AB0E9" w:rsidR="00D5018E" w:rsidRPr="0012405A" w:rsidRDefault="00D5018E" w:rsidP="00D5018E">
      <w:pPr>
        <w:tabs>
          <w:tab w:val="left" w:leader="underscore" w:pos="9639"/>
        </w:tabs>
        <w:spacing w:after="0" w:line="240" w:lineRule="auto"/>
        <w:jc w:val="both"/>
        <w:rPr>
          <w:rFonts w:asciiTheme="minorHAnsi" w:hAnsiTheme="minorHAnsi" w:cstheme="minorHAnsi"/>
          <w:sz w:val="24"/>
          <w:szCs w:val="24"/>
        </w:rPr>
      </w:pPr>
      <w:r w:rsidRPr="0012405A">
        <w:rPr>
          <w:rFonts w:asciiTheme="minorHAnsi" w:hAnsiTheme="minorHAnsi" w:cstheme="minorHAnsi"/>
          <w:b/>
          <w:sz w:val="24"/>
          <w:szCs w:val="24"/>
        </w:rPr>
        <w:t xml:space="preserve">Nota </w:t>
      </w:r>
      <w:r>
        <w:rPr>
          <w:rFonts w:asciiTheme="minorHAnsi" w:hAnsiTheme="minorHAnsi" w:cstheme="minorHAnsi"/>
          <w:b/>
          <w:sz w:val="24"/>
          <w:szCs w:val="24"/>
        </w:rPr>
        <w:t>1</w:t>
      </w:r>
      <w:r w:rsidRPr="0012405A">
        <w:rPr>
          <w:rFonts w:asciiTheme="minorHAnsi" w:hAnsiTheme="minorHAnsi" w:cstheme="minorHAnsi"/>
          <w:sz w:val="24"/>
          <w:szCs w:val="24"/>
        </w:rPr>
        <w:t>: En cada una de las 1</w:t>
      </w:r>
      <w:r w:rsidR="005053EE">
        <w:rPr>
          <w:rFonts w:asciiTheme="minorHAnsi" w:hAnsiTheme="minorHAnsi" w:cstheme="minorHAnsi"/>
          <w:sz w:val="24"/>
          <w:szCs w:val="24"/>
        </w:rPr>
        <w:t>5</w:t>
      </w:r>
      <w:r w:rsidRPr="0012405A">
        <w:rPr>
          <w:rFonts w:asciiTheme="minorHAnsi" w:hAnsiTheme="minorHAnsi" w:cstheme="minorHAnsi"/>
          <w:sz w:val="24"/>
          <w:szCs w:val="24"/>
        </w:rPr>
        <w:t xml:space="preserve"> notas de gestión administrativa el ente público deberá poner la nota correspondiente o en su caso la leyenda “</w:t>
      </w:r>
      <w:r w:rsidRPr="00C54C12">
        <w:rPr>
          <w:rFonts w:asciiTheme="minorHAnsi" w:hAnsiTheme="minorHAnsi" w:cstheme="minorHAnsi"/>
          <w:b/>
          <w:bCs/>
          <w:sz w:val="24"/>
          <w:szCs w:val="24"/>
        </w:rPr>
        <w:t>Esta nota no le aplica al ente público” y una breve explicación del motivo por el cual no le es aplicable</w:t>
      </w:r>
      <w:r w:rsidRPr="0012405A">
        <w:rPr>
          <w:rFonts w:asciiTheme="minorHAnsi" w:hAnsiTheme="minorHAnsi" w:cstheme="minorHAnsi"/>
          <w:sz w:val="24"/>
          <w:szCs w:val="24"/>
        </w:rPr>
        <w:t>.</w:t>
      </w:r>
      <w:r w:rsidR="000310EF">
        <w:rPr>
          <w:rFonts w:asciiTheme="minorHAnsi" w:hAnsiTheme="minorHAnsi" w:cstheme="minorHAnsi"/>
          <w:sz w:val="24"/>
          <w:szCs w:val="24"/>
        </w:rPr>
        <w:t xml:space="preserve"> 06-12-2022</w:t>
      </w:r>
    </w:p>
    <w:p w14:paraId="0AABDD06" w14:textId="77777777" w:rsidR="00D5018E" w:rsidRPr="0012405A" w:rsidRDefault="00D5018E" w:rsidP="00D5018E">
      <w:pPr>
        <w:pBdr>
          <w:bottom w:val="single" w:sz="12" w:space="1" w:color="auto"/>
        </w:pBdr>
        <w:tabs>
          <w:tab w:val="left" w:leader="underscore" w:pos="9639"/>
        </w:tabs>
        <w:spacing w:after="0" w:line="240" w:lineRule="auto"/>
        <w:jc w:val="both"/>
        <w:rPr>
          <w:rFonts w:cs="Calibri"/>
        </w:rPr>
      </w:pPr>
    </w:p>
    <w:p w14:paraId="74D16815" w14:textId="77777777" w:rsidR="00D5018E" w:rsidRPr="00E74967" w:rsidRDefault="00D5018E" w:rsidP="00CB41C4">
      <w:pPr>
        <w:tabs>
          <w:tab w:val="left" w:leader="underscore" w:pos="9639"/>
        </w:tabs>
        <w:spacing w:after="0" w:line="240" w:lineRule="auto"/>
        <w:jc w:val="both"/>
        <w:rPr>
          <w:rFonts w:cs="Calibri"/>
        </w:rPr>
      </w:pPr>
    </w:p>
    <w:sectPr w:rsidR="00D5018E" w:rsidRPr="00E74967" w:rsidSect="0012405A">
      <w:headerReference w:type="default" r:id="rId13"/>
      <w:footerReference w:type="default" r:id="rId14"/>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CEBD0" w14:textId="77777777" w:rsidR="000E44ED" w:rsidRDefault="000E44ED" w:rsidP="00E00323">
      <w:pPr>
        <w:spacing w:after="0" w:line="240" w:lineRule="auto"/>
      </w:pPr>
      <w:r>
        <w:separator/>
      </w:r>
    </w:p>
  </w:endnote>
  <w:endnote w:type="continuationSeparator" w:id="0">
    <w:p w14:paraId="4B0B2343" w14:textId="77777777" w:rsidR="000E44ED" w:rsidRDefault="000E44ED"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4267310"/>
      <w:docPartObj>
        <w:docPartGallery w:val="Page Numbers (Bottom of Page)"/>
        <w:docPartUnique/>
      </w:docPartObj>
    </w:sdtPr>
    <w:sdtContent>
      <w:p w14:paraId="45A1378E" w14:textId="566675E2" w:rsidR="00E158EF" w:rsidRDefault="00E158EF">
        <w:pPr>
          <w:pStyle w:val="Piedepgina"/>
          <w:jc w:val="right"/>
        </w:pPr>
        <w:r>
          <w:fldChar w:fldCharType="begin"/>
        </w:r>
        <w:r>
          <w:instrText>PAGE   \* MERGEFORMAT</w:instrText>
        </w:r>
        <w:r>
          <w:fldChar w:fldCharType="separate"/>
        </w:r>
        <w:r w:rsidR="0066641C" w:rsidRPr="0066641C">
          <w:rPr>
            <w:noProof/>
            <w:lang w:val="es-ES"/>
          </w:rPr>
          <w:t>11</w:t>
        </w:r>
        <w:r>
          <w:fldChar w:fldCharType="end"/>
        </w:r>
      </w:p>
    </w:sdtContent>
  </w:sdt>
  <w:p w14:paraId="37983FFD" w14:textId="77777777" w:rsidR="00E158EF" w:rsidRDefault="00E158E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D67FE" w14:textId="77777777" w:rsidR="000E44ED" w:rsidRDefault="000E44ED" w:rsidP="00E00323">
      <w:pPr>
        <w:spacing w:after="0" w:line="240" w:lineRule="auto"/>
      </w:pPr>
      <w:r>
        <w:separator/>
      </w:r>
    </w:p>
  </w:footnote>
  <w:footnote w:type="continuationSeparator" w:id="0">
    <w:p w14:paraId="20DE953A" w14:textId="77777777" w:rsidR="000E44ED" w:rsidRDefault="000E44ED"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C548F" w14:textId="13C2F70E" w:rsidR="00E158EF" w:rsidRDefault="00E158EF" w:rsidP="00A4610E">
    <w:pPr>
      <w:pStyle w:val="Encabezado"/>
      <w:spacing w:after="0" w:line="240" w:lineRule="auto"/>
      <w:jc w:val="center"/>
    </w:pPr>
    <w:r>
      <w:t>COMITÉ MUNICIPAL DE AGUA POTABLE Y ALCANTARILLADO JUVENTINO ROSAS</w:t>
    </w:r>
  </w:p>
  <w:p w14:paraId="651A4C4F" w14:textId="764D148C" w:rsidR="00E158EF" w:rsidRDefault="00E158EF" w:rsidP="00D6249B">
    <w:pPr>
      <w:pStyle w:val="Encabezado"/>
      <w:spacing w:after="0" w:line="240" w:lineRule="auto"/>
      <w:jc w:val="center"/>
    </w:pPr>
    <w:r w:rsidRPr="00A4610E">
      <w:t>CORRESPONDI</w:t>
    </w:r>
    <w:r>
      <w:t>E</w:t>
    </w:r>
    <w:r w:rsidRPr="00A4610E">
      <w:t xml:space="preserve">NTES AL </w:t>
    </w:r>
    <w:r w:rsidR="00645608">
      <w:t>TERCER</w:t>
    </w:r>
    <w:r w:rsidR="00D6249B">
      <w:t xml:space="preserve"> </w:t>
    </w:r>
    <w:r w:rsidR="00852922">
      <w:t>TRIMESTRE 2026</w:t>
    </w:r>
  </w:p>
  <w:p w14:paraId="5FE84D13" w14:textId="77777777" w:rsidR="00852922" w:rsidRDefault="00852922" w:rsidP="00D6249B">
    <w:pPr>
      <w:pStyle w:val="Encabezado"/>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1259C"/>
    <w:multiLevelType w:val="hybridMultilevel"/>
    <w:tmpl w:val="35D6DCE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22C811A6"/>
    <w:multiLevelType w:val="hybridMultilevel"/>
    <w:tmpl w:val="48D6C9A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571248F"/>
    <w:multiLevelType w:val="hybridMultilevel"/>
    <w:tmpl w:val="F56CF47E"/>
    <w:lvl w:ilvl="0" w:tplc="E0CECD06">
      <w:start w:val="1"/>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51125A5A"/>
    <w:multiLevelType w:val="hybridMultilevel"/>
    <w:tmpl w:val="9CDAE83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692872660">
    <w:abstractNumId w:val="4"/>
  </w:num>
  <w:num w:numId="2" w16cid:durableId="1097486457">
    <w:abstractNumId w:val="0"/>
  </w:num>
  <w:num w:numId="3" w16cid:durableId="1975871076">
    <w:abstractNumId w:val="1"/>
  </w:num>
  <w:num w:numId="4" w16cid:durableId="1609660278">
    <w:abstractNumId w:val="2"/>
  </w:num>
  <w:num w:numId="5" w16cid:durableId="20551091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1E76"/>
    <w:rsid w:val="00015954"/>
    <w:rsid w:val="00022944"/>
    <w:rsid w:val="000310EF"/>
    <w:rsid w:val="00040D4F"/>
    <w:rsid w:val="0008141B"/>
    <w:rsid w:val="00084EAE"/>
    <w:rsid w:val="00091CE6"/>
    <w:rsid w:val="000B7810"/>
    <w:rsid w:val="000C3365"/>
    <w:rsid w:val="000E44ED"/>
    <w:rsid w:val="00106EE9"/>
    <w:rsid w:val="0012405A"/>
    <w:rsid w:val="0012493A"/>
    <w:rsid w:val="00154BA3"/>
    <w:rsid w:val="001973A2"/>
    <w:rsid w:val="001A1CCE"/>
    <w:rsid w:val="001C34BC"/>
    <w:rsid w:val="001C710C"/>
    <w:rsid w:val="001C75F2"/>
    <w:rsid w:val="001D2063"/>
    <w:rsid w:val="001D43E9"/>
    <w:rsid w:val="002154F8"/>
    <w:rsid w:val="00231FBE"/>
    <w:rsid w:val="00232175"/>
    <w:rsid w:val="0024740E"/>
    <w:rsid w:val="002667E2"/>
    <w:rsid w:val="002722DD"/>
    <w:rsid w:val="0028561A"/>
    <w:rsid w:val="00295B72"/>
    <w:rsid w:val="0032085D"/>
    <w:rsid w:val="00330B14"/>
    <w:rsid w:val="003453CA"/>
    <w:rsid w:val="00362715"/>
    <w:rsid w:val="003872AD"/>
    <w:rsid w:val="00396D53"/>
    <w:rsid w:val="003976BF"/>
    <w:rsid w:val="003A71F2"/>
    <w:rsid w:val="003E6C64"/>
    <w:rsid w:val="00423847"/>
    <w:rsid w:val="00430005"/>
    <w:rsid w:val="0043078C"/>
    <w:rsid w:val="00435A87"/>
    <w:rsid w:val="004A1077"/>
    <w:rsid w:val="004A58C8"/>
    <w:rsid w:val="004F234D"/>
    <w:rsid w:val="004F6081"/>
    <w:rsid w:val="004F6FAC"/>
    <w:rsid w:val="005053EE"/>
    <w:rsid w:val="00516100"/>
    <w:rsid w:val="00516A8F"/>
    <w:rsid w:val="00540261"/>
    <w:rsid w:val="0054701E"/>
    <w:rsid w:val="005B5531"/>
    <w:rsid w:val="005D3E43"/>
    <w:rsid w:val="005E231E"/>
    <w:rsid w:val="005F2900"/>
    <w:rsid w:val="005F51CC"/>
    <w:rsid w:val="00617C77"/>
    <w:rsid w:val="00621801"/>
    <w:rsid w:val="00636FD2"/>
    <w:rsid w:val="0064059E"/>
    <w:rsid w:val="006438E7"/>
    <w:rsid w:val="00645608"/>
    <w:rsid w:val="00657009"/>
    <w:rsid w:val="0066641C"/>
    <w:rsid w:val="00681C79"/>
    <w:rsid w:val="006B1ADF"/>
    <w:rsid w:val="006C6BAB"/>
    <w:rsid w:val="006F0687"/>
    <w:rsid w:val="006F77A8"/>
    <w:rsid w:val="00700CB5"/>
    <w:rsid w:val="00717653"/>
    <w:rsid w:val="007210FA"/>
    <w:rsid w:val="00755CF3"/>
    <w:rsid w:val="007610BC"/>
    <w:rsid w:val="007714AB"/>
    <w:rsid w:val="007A3B41"/>
    <w:rsid w:val="007C551C"/>
    <w:rsid w:val="007D1E76"/>
    <w:rsid w:val="007D4484"/>
    <w:rsid w:val="007E38A2"/>
    <w:rsid w:val="007E3946"/>
    <w:rsid w:val="007F699D"/>
    <w:rsid w:val="00806269"/>
    <w:rsid w:val="00852922"/>
    <w:rsid w:val="0086027B"/>
    <w:rsid w:val="0086420E"/>
    <w:rsid w:val="0086459F"/>
    <w:rsid w:val="008C3BB8"/>
    <w:rsid w:val="008E076C"/>
    <w:rsid w:val="0092765C"/>
    <w:rsid w:val="00953815"/>
    <w:rsid w:val="00967DDA"/>
    <w:rsid w:val="009736CB"/>
    <w:rsid w:val="009E563F"/>
    <w:rsid w:val="00A4610E"/>
    <w:rsid w:val="00A6346D"/>
    <w:rsid w:val="00A730E0"/>
    <w:rsid w:val="00AA2768"/>
    <w:rsid w:val="00AA41E5"/>
    <w:rsid w:val="00AA54DB"/>
    <w:rsid w:val="00AB722B"/>
    <w:rsid w:val="00AE1F6A"/>
    <w:rsid w:val="00AF4375"/>
    <w:rsid w:val="00B073DE"/>
    <w:rsid w:val="00B30DD6"/>
    <w:rsid w:val="00B6368B"/>
    <w:rsid w:val="00BA53FE"/>
    <w:rsid w:val="00BE02EB"/>
    <w:rsid w:val="00C4250B"/>
    <w:rsid w:val="00C4625D"/>
    <w:rsid w:val="00C54C12"/>
    <w:rsid w:val="00C62655"/>
    <w:rsid w:val="00C93C67"/>
    <w:rsid w:val="00C97E1E"/>
    <w:rsid w:val="00CB41C4"/>
    <w:rsid w:val="00CF1316"/>
    <w:rsid w:val="00D13C44"/>
    <w:rsid w:val="00D32331"/>
    <w:rsid w:val="00D40FC2"/>
    <w:rsid w:val="00D5018E"/>
    <w:rsid w:val="00D546B2"/>
    <w:rsid w:val="00D6249B"/>
    <w:rsid w:val="00D930E2"/>
    <w:rsid w:val="00D975B1"/>
    <w:rsid w:val="00DD018C"/>
    <w:rsid w:val="00E00323"/>
    <w:rsid w:val="00E11758"/>
    <w:rsid w:val="00E158EF"/>
    <w:rsid w:val="00E4313B"/>
    <w:rsid w:val="00E576F8"/>
    <w:rsid w:val="00E74967"/>
    <w:rsid w:val="00E7559F"/>
    <w:rsid w:val="00E816EC"/>
    <w:rsid w:val="00E85520"/>
    <w:rsid w:val="00E9132F"/>
    <w:rsid w:val="00EA37F5"/>
    <w:rsid w:val="00EA5112"/>
    <w:rsid w:val="00EA7915"/>
    <w:rsid w:val="00ED7AA0"/>
    <w:rsid w:val="00EF3C93"/>
    <w:rsid w:val="00F067C8"/>
    <w:rsid w:val="00F337B1"/>
    <w:rsid w:val="00F43AC5"/>
    <w:rsid w:val="00F46719"/>
    <w:rsid w:val="00F54F6F"/>
    <w:rsid w:val="00F6102D"/>
    <w:rsid w:val="00F65A92"/>
    <w:rsid w:val="00F6759B"/>
    <w:rsid w:val="00F84546"/>
    <w:rsid w:val="00FB076B"/>
    <w:rsid w:val="00FC1AE8"/>
    <w:rsid w:val="00FF15D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7DA28"/>
  <w15:docId w15:val="{6093C1EB-6A32-4831-8C86-C89605EFB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 w:type="paragraph" w:styleId="Sinespaciado">
    <w:name w:val="No Spacing"/>
    <w:uiPriority w:val="1"/>
    <w:qFormat/>
    <w:rsid w:val="0001595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63377">
      <w:bodyDiv w:val="1"/>
      <w:marLeft w:val="0"/>
      <w:marRight w:val="0"/>
      <w:marTop w:val="0"/>
      <w:marBottom w:val="0"/>
      <w:divBdr>
        <w:top w:val="none" w:sz="0" w:space="0" w:color="auto"/>
        <w:left w:val="none" w:sz="0" w:space="0" w:color="auto"/>
        <w:bottom w:val="none" w:sz="0" w:space="0" w:color="auto"/>
        <w:right w:val="none" w:sz="0" w:space="0" w:color="auto"/>
      </w:divBdr>
    </w:div>
    <w:div w:id="439954155">
      <w:bodyDiv w:val="1"/>
      <w:marLeft w:val="0"/>
      <w:marRight w:val="0"/>
      <w:marTop w:val="0"/>
      <w:marBottom w:val="0"/>
      <w:divBdr>
        <w:top w:val="none" w:sz="0" w:space="0" w:color="auto"/>
        <w:left w:val="none" w:sz="0" w:space="0" w:color="auto"/>
        <w:bottom w:val="none" w:sz="0" w:space="0" w:color="auto"/>
        <w:right w:val="none" w:sz="0" w:space="0" w:color="auto"/>
      </w:divBdr>
    </w:div>
    <w:div w:id="690759982">
      <w:bodyDiv w:val="1"/>
      <w:marLeft w:val="0"/>
      <w:marRight w:val="0"/>
      <w:marTop w:val="0"/>
      <w:marBottom w:val="0"/>
      <w:divBdr>
        <w:top w:val="none" w:sz="0" w:space="0" w:color="auto"/>
        <w:left w:val="none" w:sz="0" w:space="0" w:color="auto"/>
        <w:bottom w:val="none" w:sz="0" w:space="0" w:color="auto"/>
        <w:right w:val="none" w:sz="0" w:space="0" w:color="auto"/>
      </w:divBdr>
    </w:div>
    <w:div w:id="1031033091">
      <w:bodyDiv w:val="1"/>
      <w:marLeft w:val="0"/>
      <w:marRight w:val="0"/>
      <w:marTop w:val="0"/>
      <w:marBottom w:val="0"/>
      <w:divBdr>
        <w:top w:val="none" w:sz="0" w:space="0" w:color="auto"/>
        <w:left w:val="none" w:sz="0" w:space="0" w:color="auto"/>
        <w:bottom w:val="none" w:sz="0" w:space="0" w:color="auto"/>
        <w:right w:val="none" w:sz="0" w:space="0" w:color="auto"/>
      </w:divBdr>
    </w:div>
    <w:div w:id="1384788678">
      <w:bodyDiv w:val="1"/>
      <w:marLeft w:val="0"/>
      <w:marRight w:val="0"/>
      <w:marTop w:val="0"/>
      <w:marBottom w:val="0"/>
      <w:divBdr>
        <w:top w:val="none" w:sz="0" w:space="0" w:color="auto"/>
        <w:left w:val="none" w:sz="0" w:space="0" w:color="auto"/>
        <w:bottom w:val="none" w:sz="0" w:space="0" w:color="auto"/>
        <w:right w:val="none" w:sz="0" w:space="0" w:color="auto"/>
      </w:divBdr>
    </w:div>
    <w:div w:id="1691179103">
      <w:bodyDiv w:val="1"/>
      <w:marLeft w:val="0"/>
      <w:marRight w:val="0"/>
      <w:marTop w:val="0"/>
      <w:marBottom w:val="0"/>
      <w:divBdr>
        <w:top w:val="none" w:sz="0" w:space="0" w:color="auto"/>
        <w:left w:val="none" w:sz="0" w:space="0" w:color="auto"/>
        <w:bottom w:val="none" w:sz="0" w:space="0" w:color="auto"/>
        <w:right w:val="none" w:sz="0" w:space="0" w:color="auto"/>
      </w:divBdr>
    </w:div>
    <w:div w:id="1870948038">
      <w:bodyDiv w:val="1"/>
      <w:marLeft w:val="0"/>
      <w:marRight w:val="0"/>
      <w:marTop w:val="0"/>
      <w:marBottom w:val="0"/>
      <w:divBdr>
        <w:top w:val="none" w:sz="0" w:space="0" w:color="auto"/>
        <w:left w:val="none" w:sz="0" w:space="0" w:color="auto"/>
        <w:bottom w:val="none" w:sz="0" w:space="0" w:color="auto"/>
        <w:right w:val="none" w:sz="0" w:space="0" w:color="auto"/>
      </w:divBdr>
    </w:div>
    <w:div w:id="2076659275">
      <w:bodyDiv w:val="1"/>
      <w:marLeft w:val="0"/>
      <w:marRight w:val="0"/>
      <w:marTop w:val="0"/>
      <w:marBottom w:val="0"/>
      <w:divBdr>
        <w:top w:val="none" w:sz="0" w:space="0" w:color="auto"/>
        <w:left w:val="none" w:sz="0" w:space="0" w:color="auto"/>
        <w:bottom w:val="none" w:sz="0" w:space="0" w:color="auto"/>
        <w:right w:val="none" w:sz="0" w:space="0" w:color="auto"/>
      </w:divBdr>
    </w:div>
    <w:div w:id="2080251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4D3CCCD0CFC8E48A23B0770796809E1" ma:contentTypeVersion="11" ma:contentTypeDescription="Crear nuevo documento." ma:contentTypeScope="" ma:versionID="bf3a443534d628b30ad7b72686e46350">
  <xsd:schema xmlns:xsd="http://www.w3.org/2001/XMLSchema" xmlns:xs="http://www.w3.org/2001/XMLSchema" xmlns:p="http://schemas.microsoft.com/office/2006/metadata/properties" xmlns:ns2="0c865bf4-0f22-4e4d-b041-7b0c1657e5a8" xmlns:ns3="6aa8a68a-ab09-4ac8-a697-fdce915bc567" targetNamespace="http://schemas.microsoft.com/office/2006/metadata/properties" ma:root="true" ma:fieldsID="cb5505446f330f50c51622ed5cc53a4b" ns2:_="" ns3:_="">
    <xsd:import namespace="0c865bf4-0f22-4e4d-b041-7b0c1657e5a8"/>
    <xsd:import namespace="6aa8a68a-ab09-4ac8-a697-fdce915bc5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ObjectDetectorVersions" minOccurs="0"/>
                <xsd:element ref="ns2:MediaServiceGenerationTime" minOccurs="0"/>
                <xsd:element ref="ns2:MediaServiceEventHashCode" minOccurs="0"/>
                <xsd:element ref="ns3:SharedWithUsers" minOccurs="0"/>
                <xsd:element ref="ns3:SharedWithDetails" minOccurs="0"/>
                <xsd:element ref="ns2:_x00bf_Formatomodificado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65bf4-0f22-4e4d-b041-7b0c1657e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x00bf_Formatomodificado_x003f_" ma:index="18" nillable="true" ma:displayName="¿Formato modificado?" ma:default="1" ma:format="Dropdown" ma:internalName="_x00bf_Formatomodificado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aa8a68a-ab09-4ac8-a697-fdce915bc567"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x00bf_Formatomodificado_x003f_ xmlns="0c865bf4-0f22-4e4d-b041-7b0c1657e5a8">true</_x00bf_Formatomodificado_x003f_>
  </documentManagement>
</p:properties>
</file>

<file path=customXml/itemProps1.xml><?xml version="1.0" encoding="utf-8"?>
<ds:datastoreItem xmlns:ds="http://schemas.openxmlformats.org/officeDocument/2006/customXml" ds:itemID="{5DDFBD4D-9FE5-4794-9FD2-D6E1049FDFD1}">
  <ds:schemaRefs>
    <ds:schemaRef ds:uri="http://schemas.openxmlformats.org/officeDocument/2006/bibliography"/>
  </ds:schemaRefs>
</ds:datastoreItem>
</file>

<file path=customXml/itemProps2.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3.xml><?xml version="1.0" encoding="utf-8"?>
<ds:datastoreItem xmlns:ds="http://schemas.openxmlformats.org/officeDocument/2006/customXml" ds:itemID="{555B9485-7FE9-43F0-809A-30EC26A19B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65bf4-0f22-4e4d-b041-7b0c1657e5a8"/>
    <ds:schemaRef ds:uri="6aa8a68a-ab09-4ac8-a697-fdce915bc5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 ds:uri="0c865bf4-0f22-4e4d-b041-7b0c1657e5a8"/>
  </ds:schemaRefs>
</ds:datastoreItem>
</file>

<file path=docProps/app.xml><?xml version="1.0" encoding="utf-8"?>
<Properties xmlns="http://schemas.openxmlformats.org/officeDocument/2006/extended-properties" xmlns:vt="http://schemas.openxmlformats.org/officeDocument/2006/docPropsVTypes">
  <Template>Normal</Template>
  <TotalTime>1011</TotalTime>
  <Pages>1</Pages>
  <Words>2794</Words>
  <Characters>15369</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18127</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Adry Ariza</cp:lastModifiedBy>
  <cp:revision>87</cp:revision>
  <cp:lastPrinted>2026-10-20T15:59:00Z</cp:lastPrinted>
  <dcterms:created xsi:type="dcterms:W3CDTF">2017-01-12T05:27:00Z</dcterms:created>
  <dcterms:modified xsi:type="dcterms:W3CDTF">2026-10-20T16:03:00Z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0x010100F4D3CCCD0CFC8E48A23B0770796809E1</vt:lpwstr>
  </property>
</Properties>
</file>